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4152900</wp:posOffset>
            </wp:positionH>
            <wp:positionV relativeFrom="paragraph">
              <wp:posOffset>238125</wp:posOffset>
            </wp:positionV>
            <wp:extent cx="879113" cy="879113"/>
            <wp:effectExtent b="0" l="0" r="0" t="0"/>
            <wp:wrapSquare wrapText="bothSides" distB="114300" distT="114300" distL="114300" distR="11430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9113" cy="8791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5457825</wp:posOffset>
            </wp:positionH>
            <wp:positionV relativeFrom="paragraph">
              <wp:posOffset>114300</wp:posOffset>
            </wp:positionV>
            <wp:extent cx="1990725" cy="688657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8865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0"/>
        <w:rPr>
          <w:rFonts w:ascii="Ubuntu" w:cs="Ubuntu" w:eastAsia="Ubuntu" w:hAnsi="Ubuntu"/>
          <w:b w:val="1"/>
          <w:sz w:val="28"/>
          <w:szCs w:val="28"/>
        </w:rPr>
      </w:pPr>
      <w:r w:rsidDel="00000000" w:rsidR="00000000" w:rsidRPr="00000000">
        <w:rPr>
          <w:rFonts w:ascii="Ubuntu" w:cs="Ubuntu" w:eastAsia="Ubuntu" w:hAnsi="Ubuntu"/>
          <w:b w:val="1"/>
          <w:sz w:val="28"/>
          <w:szCs w:val="28"/>
          <w:rtl w:val="0"/>
        </w:rPr>
        <w:t xml:space="preserve">Mathématique et programmation avec Scratch</w:t>
      </w:r>
    </w:p>
    <w:p w:rsidR="00000000" w:rsidDel="00000000" w:rsidP="00000000" w:rsidRDefault="00000000" w:rsidRPr="00000000" w14:paraId="00000004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15 janvier 2020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15h à 16h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Stéphanie Rioux ∎ RÉCIT MST</w:t>
      </w:r>
    </w:p>
    <w:p w:rsidR="00000000" w:rsidDel="00000000" w:rsidP="00000000" w:rsidRDefault="00000000" w:rsidRPr="00000000" w14:paraId="00000007">
      <w:pPr>
        <w:ind w:firstLine="0"/>
        <w:rPr>
          <w:rFonts w:ascii="Ubuntu" w:cs="Ubuntu" w:eastAsia="Ubuntu" w:hAnsi="Ubuntu"/>
          <w:color w:val="feb903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8">
        <w:r w:rsidDel="00000000" w:rsidR="00000000" w:rsidRPr="00000000">
          <w:rPr>
            <w:rFonts w:ascii="Ubuntu" w:cs="Ubuntu" w:eastAsia="Ubuntu" w:hAnsi="Ubuntu"/>
            <w:color w:val="feb903"/>
            <w:u w:val="single"/>
            <w:rtl w:val="0"/>
          </w:rPr>
          <w:t xml:space="preserve">stephanie.rioux@recitmst.qc.ca</w:t>
        </w:r>
      </w:hyperlink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∎ </w:t>
      </w:r>
      <w:hyperlink r:id="rId9">
        <w:r w:rsidDel="00000000" w:rsidR="00000000" w:rsidRPr="00000000">
          <w:rPr>
            <w:rFonts w:ascii="Ubuntu" w:cs="Ubuntu" w:eastAsia="Ubuntu" w:hAnsi="Ubuntu"/>
            <w:color w:val="feb903"/>
            <w:u w:val="single"/>
            <w:rtl w:val="0"/>
          </w:rPr>
          <w:t xml:space="preserve">@StephanieRioux6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Mélanie Boucher ∎CS de la Capitale</w:t>
      </w:r>
    </w:p>
    <w:p w:rsidR="00000000" w:rsidDel="00000000" w:rsidP="00000000" w:rsidRDefault="00000000" w:rsidRPr="00000000" w14:paraId="0000000A">
      <w:pPr>
        <w:ind w:firstLine="0"/>
        <w:rPr>
          <w:rFonts w:ascii="Ubuntu" w:cs="Ubuntu" w:eastAsia="Ubuntu" w:hAnsi="Ubuntu"/>
          <w:color w:val="feb903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</w:t>
      </w:r>
      <w:r w:rsidDel="00000000" w:rsidR="00000000" w:rsidRPr="00000000">
        <w:rPr>
          <w:rFonts w:ascii="Ubuntu" w:cs="Ubuntu" w:eastAsia="Ubuntu" w:hAnsi="Ubuntu"/>
          <w:color w:val="feb903"/>
          <w:rtl w:val="0"/>
        </w:rPr>
        <w:t xml:space="preserve"> </w:t>
      </w:r>
      <w:hyperlink r:id="rId10">
        <w:r w:rsidDel="00000000" w:rsidR="00000000" w:rsidRPr="00000000">
          <w:rPr>
            <w:rFonts w:ascii="Ubuntu" w:cs="Ubuntu" w:eastAsia="Ubuntu" w:hAnsi="Ubuntu"/>
            <w:color w:val="feb903"/>
            <w:u w:val="single"/>
            <w:rtl w:val="0"/>
          </w:rPr>
          <w:t xml:space="preserve">boucher.</w:t>
        </w:r>
      </w:hyperlink>
      <w:hyperlink r:id="rId11">
        <w:r w:rsidDel="00000000" w:rsidR="00000000" w:rsidRPr="00000000">
          <w:rPr>
            <w:rFonts w:ascii="Ubuntu" w:cs="Ubuntu" w:eastAsia="Ubuntu" w:hAnsi="Ubuntu"/>
            <w:color w:val="feb903"/>
            <w:u w:val="single"/>
            <w:rtl w:val="0"/>
          </w:rPr>
          <w:t xml:space="preserve">melanie</w:t>
        </w:r>
      </w:hyperlink>
      <w:hyperlink r:id="rId12">
        <w:r w:rsidDel="00000000" w:rsidR="00000000" w:rsidRPr="00000000">
          <w:rPr>
            <w:rFonts w:ascii="Ubuntu" w:cs="Ubuntu" w:eastAsia="Ubuntu" w:hAnsi="Ubuntu"/>
            <w:color w:val="feb903"/>
            <w:u w:val="single"/>
            <w:rtl w:val="0"/>
          </w:rPr>
          <w:t xml:space="preserve">@cscapitale.qc.ca</w:t>
        </w:r>
      </w:hyperlink>
      <w:r w:rsidDel="00000000" w:rsidR="00000000" w:rsidRPr="00000000">
        <w:rPr>
          <w:rFonts w:ascii="Ubuntu" w:cs="Ubuntu" w:eastAsia="Ubuntu" w:hAnsi="Ubuntu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13">
        <w:r w:rsidDel="00000000" w:rsidR="00000000" w:rsidRPr="00000000">
          <w:rPr>
            <w:rFonts w:ascii="Ubuntu" w:cs="Ubuntu" w:eastAsia="Ubuntu" w:hAnsi="Ubuntu"/>
            <w:color w:val="feb903"/>
            <w:u w:val="single"/>
            <w:rtl w:val="0"/>
          </w:rPr>
          <w:t xml:space="preserve">@MelBoucherProf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0"/>
        <w:jc w:val="center"/>
        <w:rPr>
          <w:rFonts w:ascii="Ubuntu" w:cs="Ubuntu" w:eastAsia="Ubuntu" w:hAnsi="Ubuntu"/>
          <w:b w:val="1"/>
          <w:color w:val="12adf6"/>
          <w:sz w:val="36"/>
          <w:szCs w:val="36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Ce document est disponible à l’adresse suivante:  </w:t>
      </w:r>
      <w:hyperlink r:id="rId14">
        <w:r w:rsidDel="00000000" w:rsidR="00000000" w:rsidRPr="00000000">
          <w:rPr>
            <w:rFonts w:ascii="Ubuntu" w:cs="Ubuntu" w:eastAsia="Ubuntu" w:hAnsi="Ubuntu"/>
            <w:b w:val="1"/>
            <w:color w:val="12adf6"/>
            <w:sz w:val="36"/>
            <w:szCs w:val="36"/>
            <w:u w:val="single"/>
            <w:rtl w:val="0"/>
          </w:rPr>
          <w:t xml:space="preserve">bit.ly/webinaire-scratch-15jan20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0"/>
        <w:rPr>
          <w:rFonts w:ascii="Ubuntu" w:cs="Ubuntu" w:eastAsia="Ubuntu" w:hAnsi="Ubuntu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Intentions:</w:t>
      </w:r>
      <w:r w:rsidDel="00000000" w:rsidR="00000000" w:rsidRPr="00000000">
        <w:rPr>
          <w:rFonts w:ascii="Ubuntu" w:cs="Ubuntu" w:eastAsia="Ubuntu" w:hAnsi="Ubuntu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Démontrer la valeur ajoutée de la programmation en mathématique.</w:t>
      </w:r>
    </w:p>
    <w:p w:rsidR="00000000" w:rsidDel="00000000" w:rsidP="00000000" w:rsidRDefault="00000000" w:rsidRPr="00000000" w14:paraId="00000010">
      <w:pPr>
        <w:ind w:firstLine="0"/>
        <w:rPr>
          <w:rFonts w:ascii="Ubuntu" w:cs="Ubuntu" w:eastAsia="Ubuntu" w:hAnsi="Ubuntu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Donner le goût aux enseignant.es de poursuivre la formation au-delà du webinaire.</w:t>
      </w:r>
    </w:p>
    <w:p w:rsidR="00000000" w:rsidDel="00000000" w:rsidP="00000000" w:rsidRDefault="00000000" w:rsidRPr="00000000" w14:paraId="00000011">
      <w:pPr>
        <w:ind w:firstLine="0"/>
        <w:rPr>
          <w:rFonts w:ascii="Ubuntu" w:cs="Ubuntu" w:eastAsia="Ubuntu" w:hAnsi="Ubuntu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0"/>
        <w:rPr>
          <w:rFonts w:ascii="Ubuntu" w:cs="Ubuntu" w:eastAsia="Ubuntu" w:hAnsi="Ubuntu"/>
          <w:b w:val="1"/>
          <w:sz w:val="24"/>
          <w:szCs w:val="24"/>
        </w:rPr>
      </w:pPr>
      <w:r w:rsidDel="00000000" w:rsidR="00000000" w:rsidRPr="00000000">
        <w:rPr>
          <w:rFonts w:ascii="Ubuntu" w:cs="Ubuntu" w:eastAsia="Ubuntu" w:hAnsi="Ubuntu"/>
          <w:b w:val="1"/>
          <w:sz w:val="24"/>
          <w:szCs w:val="24"/>
          <w:rtl w:val="0"/>
        </w:rPr>
        <w:t xml:space="preserve">Plan du webinaire: </w:t>
      </w:r>
    </w:p>
    <w:p w:rsidR="00000000" w:rsidDel="00000000" w:rsidP="00000000" w:rsidRDefault="00000000" w:rsidRPr="00000000" w14:paraId="00000013">
      <w:pPr>
        <w:ind w:left="0" w:firstLine="0"/>
        <w:rPr>
          <w:rFonts w:ascii="Ubuntu" w:cs="Ubuntu" w:eastAsia="Ubuntu" w:hAnsi="Ubuntu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[1] Pourquoi la programmation? Pourquoi Scratch? (5 min)</w:t>
      </w:r>
    </w:p>
    <w:p w:rsidR="00000000" w:rsidDel="00000000" w:rsidP="00000000" w:rsidRDefault="00000000" w:rsidRPr="00000000" w14:paraId="00000015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[2] Dessin géométrique (15 min)</w:t>
      </w:r>
    </w:p>
    <w:p w:rsidR="00000000" w:rsidDel="00000000" w:rsidP="00000000" w:rsidRDefault="00000000" w:rsidRPr="00000000" w14:paraId="00000016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15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Carré</w:t>
        </w:r>
      </w:hyperlink>
      <w:r w:rsidDel="00000000" w:rsidR="00000000" w:rsidRPr="00000000">
        <w:rPr>
          <w:rFonts w:ascii="Ubuntu" w:cs="Ubuntu" w:eastAsia="Ubuntu" w:hAnsi="Ubuntu"/>
          <w:color w:val="12adf6"/>
          <w:rtl w:val="0"/>
        </w:rPr>
        <w:t xml:space="preserve"> </w:t>
      </w:r>
    </w:p>
    <w:p w:rsidR="00000000" w:rsidDel="00000000" w:rsidP="00000000" w:rsidRDefault="00000000" w:rsidRPr="00000000" w14:paraId="00000017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16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Triangle équilatéral</w:t>
        </w:r>
      </w:hyperlink>
      <w:r w:rsidDel="00000000" w:rsidR="00000000" w:rsidRPr="00000000">
        <w:rPr>
          <w:rFonts w:ascii="Ubuntu" w:cs="Ubuntu" w:eastAsia="Ubuntu" w:hAnsi="Ubuntu"/>
          <w:color w:val="12adf6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17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Dessiner des quadrilatères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18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Étoile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19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Étoile x10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20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Projet créatif: les 3 fleurs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440" w:hanging="144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[3] Généralisation d’un calcul (20 min)</w:t>
      </w:r>
    </w:p>
    <w:p w:rsidR="00000000" w:rsidDel="00000000" w:rsidP="00000000" w:rsidRDefault="00000000" w:rsidRPr="00000000" w14:paraId="0000001E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21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Somme de 2 nombres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22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Moyenne de 4 nombres</w:t>
        </w:r>
      </w:hyperlink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5267325</wp:posOffset>
            </wp:positionH>
            <wp:positionV relativeFrom="paragraph">
              <wp:posOffset>361950</wp:posOffset>
            </wp:positionV>
            <wp:extent cx="1990725" cy="677227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6772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0">
      <w:pPr>
        <w:ind w:left="720" w:firstLine="0"/>
        <w:rPr>
          <w:rFonts w:ascii="Ubuntu" w:cs="Ubuntu" w:eastAsia="Ubuntu" w:hAnsi="Ubuntu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Structure générale d’un programme</w:t>
      </w:r>
    </w:p>
    <w:p w:rsidR="00000000" w:rsidDel="00000000" w:rsidP="00000000" w:rsidRDefault="00000000" w:rsidRPr="00000000" w14:paraId="00000021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Autres exemples: </w:t>
      </w:r>
      <w:hyperlink r:id="rId23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Aire et périmètre d’un rectangle</w:t>
        </w:r>
      </w:hyperlink>
      <w:r w:rsidDel="00000000" w:rsidR="00000000" w:rsidRPr="00000000">
        <w:rPr>
          <w:rtl w:val="0"/>
        </w:rPr>
        <w:t xml:space="preserve">, </w:t>
      </w:r>
      <w:hyperlink r:id="rId24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Rabais et taxes</w:t>
        </w:r>
      </w:hyperlink>
      <w:r w:rsidDel="00000000" w:rsidR="00000000" w:rsidRPr="00000000">
        <w:rPr>
          <w:rFonts w:ascii="Ubuntu" w:cs="Ubuntu" w:eastAsia="Ubuntu" w:hAnsi="Ubuntu"/>
          <w:rtl w:val="0"/>
        </w:rPr>
        <w:t xml:space="preserve">, </w:t>
      </w:r>
      <w:hyperlink r:id="rId25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Résolution d’équation du type ax+b=c</w:t>
        </w:r>
      </w:hyperlink>
      <w:r w:rsidDel="00000000" w:rsidR="00000000" w:rsidRPr="00000000">
        <w:rPr>
          <w:rtl w:val="0"/>
        </w:rPr>
        <w:t xml:space="preserve">, </w:t>
      </w:r>
      <w:hyperlink r:id="rId26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Relation de Pythagore</w:t>
        </w:r>
      </w:hyperlink>
      <w:r w:rsidDel="00000000" w:rsidR="00000000" w:rsidRPr="00000000">
        <w:rPr>
          <w:rtl w:val="0"/>
        </w:rPr>
        <w:t xml:space="preserve">, </w:t>
      </w:r>
      <w:hyperlink r:id="rId27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Équation de la droite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72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[4] Partage de ressources (10 min)</w:t>
      </w:r>
    </w:p>
    <w:p w:rsidR="00000000" w:rsidDel="00000000" w:rsidP="00000000" w:rsidRDefault="00000000" w:rsidRPr="00000000" w14:paraId="00000024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28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Padlet d’idées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29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Leçons de programmation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rFonts w:ascii="Ubuntu" w:cs="Ubuntu" w:eastAsia="Ubuntu" w:hAnsi="Ubuntu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r w:rsidDel="00000000" w:rsidR="00000000" w:rsidRPr="00000000">
        <w:rPr>
          <w:rFonts w:ascii="Ubuntu" w:cs="Ubuntu" w:eastAsia="Ubuntu" w:hAnsi="Ubuntu"/>
          <w:rtl w:val="0"/>
        </w:rPr>
        <w:t xml:space="preserve">Autoformations du Campus Récit:</w:t>
      </w:r>
    </w:p>
    <w:p w:rsidR="00000000" w:rsidDel="00000000" w:rsidP="00000000" w:rsidRDefault="00000000" w:rsidRPr="00000000" w14:paraId="00000027">
      <w:pPr>
        <w:ind w:left="720" w:firstLine="720"/>
        <w:rPr>
          <w:rFonts w:ascii="Ubuntu" w:cs="Ubuntu" w:eastAsia="Ubuntu" w:hAnsi="Ubuntu"/>
        </w:rPr>
      </w:pPr>
      <w:hyperlink r:id="rId30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Premiers pas avec Scratch pour tous</w:t>
        </w:r>
      </w:hyperlink>
      <w:r w:rsidDel="00000000" w:rsidR="00000000" w:rsidRPr="00000000">
        <w:rPr>
          <w:rFonts w:ascii="Ubuntu" w:cs="Ubuntu" w:eastAsia="Ubuntu" w:hAnsi="Ubuntu"/>
          <w:rtl w:val="0"/>
        </w:rPr>
        <w:t xml:space="preserve"> et </w:t>
      </w:r>
    </w:p>
    <w:p w:rsidR="00000000" w:rsidDel="00000000" w:rsidP="00000000" w:rsidRDefault="00000000" w:rsidRPr="00000000" w14:paraId="00000028">
      <w:pPr>
        <w:ind w:left="720" w:firstLine="720"/>
        <w:rPr>
          <w:rFonts w:ascii="Ubuntu" w:cs="Ubuntu" w:eastAsia="Ubuntu" w:hAnsi="Ubuntu"/>
          <w:color w:val="feb903"/>
        </w:rPr>
      </w:pPr>
      <w:hyperlink r:id="rId31">
        <w:r w:rsidDel="00000000" w:rsidR="00000000" w:rsidRPr="00000000">
          <w:rPr>
            <w:rFonts w:ascii="Ubuntu" w:cs="Ubuntu" w:eastAsia="Ubuntu" w:hAnsi="Ubuntu"/>
            <w:color w:val="feb903"/>
            <w:u w:val="single"/>
            <w:rtl w:val="0"/>
          </w:rPr>
          <w:t xml:space="preserve">Premiers pas avec Scratch en mathématique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32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Différenciation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33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Cadre de référence de la compétence numérique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∎ </w:t>
      </w:r>
      <w:hyperlink r:id="rId34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Plan d’action numérique (PAN)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[5] Questions-Réponses (10 min)</w:t>
      </w:r>
    </w:p>
    <w:p w:rsidR="00000000" w:rsidDel="00000000" w:rsidP="00000000" w:rsidRDefault="00000000" w:rsidRPr="00000000" w14:paraId="0000002E">
      <w:pPr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[6] </w:t>
      </w:r>
      <w:hyperlink r:id="rId35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Questionnaire d’appréciation du webinaire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Ubuntu" w:cs="Ubuntu" w:eastAsia="Ubuntu" w:hAnsi="Ubuntu"/>
          <w:color w:val="12adf6"/>
        </w:rPr>
      </w:pPr>
      <w:r w:rsidDel="00000000" w:rsidR="00000000" w:rsidRPr="00000000">
        <w:rPr>
          <w:rFonts w:ascii="Ubuntu" w:cs="Ubuntu" w:eastAsia="Ubuntu" w:hAnsi="Ubuntu"/>
          <w:rtl w:val="0"/>
        </w:rPr>
        <w:t xml:space="preserve">[7] </w:t>
      </w:r>
      <w:hyperlink w:anchor="eo2f4v2h4gie">
        <w:r w:rsidDel="00000000" w:rsidR="00000000" w:rsidRPr="00000000">
          <w:rPr>
            <w:rFonts w:ascii="Ubuntu" w:cs="Ubuntu" w:eastAsia="Ubuntu" w:hAnsi="Ubuntu"/>
            <w:color w:val="12adf6"/>
            <w:u w:val="single"/>
            <w:rtl w:val="0"/>
          </w:rPr>
          <w:t xml:space="preserve">Procédure d’obtention d’un badge de participation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hanging="72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bookmarkStart w:colFirst="0" w:colLast="0" w:name="eo2f4v2h4gie" w:id="0"/>
    <w:bookmarkEnd w:id="0"/>
    <w:p w:rsidR="00000000" w:rsidDel="00000000" w:rsidP="00000000" w:rsidRDefault="00000000" w:rsidRPr="00000000" w14:paraId="00000035">
      <w:pPr>
        <w:ind w:left="72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1440" w:hanging="1440"/>
        <w:jc w:val="center"/>
        <w:rPr>
          <w:rFonts w:ascii="Ubuntu" w:cs="Ubuntu" w:eastAsia="Ubuntu" w:hAnsi="Ubuntu"/>
        </w:rPr>
      </w:pPr>
      <w:r w:rsidDel="00000000" w:rsidR="00000000" w:rsidRPr="00000000">
        <w:rPr>
          <w:rFonts w:ascii="Ubuntu" w:cs="Ubuntu" w:eastAsia="Ubuntu" w:hAnsi="Ubuntu"/>
        </w:rPr>
        <w:drawing>
          <wp:inline distB="114300" distT="114300" distL="114300" distR="114300">
            <wp:extent cx="7202850" cy="4038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3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02850" cy="4038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Ubuntu" w:cs="Ubuntu" w:eastAsia="Ubuntu" w:hAnsi="Ubuntu"/>
        </w:rPr>
      </w:pPr>
      <w:r w:rsidDel="00000000" w:rsidR="00000000" w:rsidRPr="00000000">
        <w:rPr>
          <w:rtl w:val="0"/>
        </w:rPr>
      </w:r>
    </w:p>
    <w:sectPr>
      <w:pgSz w:h="16834" w:w="11909"/>
      <w:pgMar w:bottom="566.9291338582677" w:top="0" w:left="566.9291338582677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scratch.mit.edu/projects/293334767/editor/" TargetMode="External"/><Relationship Id="rId22" Type="http://schemas.openxmlformats.org/officeDocument/2006/relationships/hyperlink" Target="https://scratch.mit.edu/projects/176985648/editor" TargetMode="External"/><Relationship Id="rId21" Type="http://schemas.openxmlformats.org/officeDocument/2006/relationships/hyperlink" Target="https://scratch.mit.edu/projects/133399339/editor" TargetMode="External"/><Relationship Id="rId24" Type="http://schemas.openxmlformats.org/officeDocument/2006/relationships/hyperlink" Target="https://scratch.mit.edu/projects/358281224/editor/" TargetMode="External"/><Relationship Id="rId23" Type="http://schemas.openxmlformats.org/officeDocument/2006/relationships/hyperlink" Target="https://scratch.mit.edu/projects/357319972/edito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witter.com/StephanieRioux6" TargetMode="External"/><Relationship Id="rId26" Type="http://schemas.openxmlformats.org/officeDocument/2006/relationships/hyperlink" Target="https://scratch.mit.edu/projects/357318983/editor/" TargetMode="External"/><Relationship Id="rId25" Type="http://schemas.openxmlformats.org/officeDocument/2006/relationships/hyperlink" Target="https://scratch.mit.edu/projects/141976799/editor" TargetMode="External"/><Relationship Id="rId28" Type="http://schemas.openxmlformats.org/officeDocument/2006/relationships/hyperlink" Target="https://padlet.com/rioux_stephanie/scratch" TargetMode="External"/><Relationship Id="rId27" Type="http://schemas.openxmlformats.org/officeDocument/2006/relationships/hyperlink" Target="https://scratch.mit.edu/projects/130842168/editor" TargetMode="Externa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29" Type="http://schemas.openxmlformats.org/officeDocument/2006/relationships/hyperlink" Target="https://docs.google.com/spreadsheets/d/1hWJM3_F-5miQ7z5ioTb7M4mGA_XJKdYkcP4EPwlgk9c/edit#gid=0" TargetMode="External"/><Relationship Id="rId7" Type="http://schemas.openxmlformats.org/officeDocument/2006/relationships/image" Target="media/image2.png"/><Relationship Id="rId8" Type="http://schemas.openxmlformats.org/officeDocument/2006/relationships/hyperlink" Target="mailto:stephanie.rioux@recitmst.qc.ca" TargetMode="External"/><Relationship Id="rId31" Type="http://schemas.openxmlformats.org/officeDocument/2006/relationships/hyperlink" Target="https://campus.recit.qc.ca/math%c3%a9matique-science-et-technologie/scratchmathematique1" TargetMode="External"/><Relationship Id="rId30" Type="http://schemas.openxmlformats.org/officeDocument/2006/relationships/hyperlink" Target="https://campus.recit.qc.ca/math%c3%a9matique-science-et-technologie/scratchpremierspas" TargetMode="External"/><Relationship Id="rId11" Type="http://schemas.openxmlformats.org/officeDocument/2006/relationships/hyperlink" Target="mailto:boucher.melanie@cscapitale.qc.ca" TargetMode="External"/><Relationship Id="rId33" Type="http://schemas.openxmlformats.org/officeDocument/2006/relationships/hyperlink" Target="http://www.education.gouv.qc.ca/fileadmin/site_web/documents/ministere/Cadre-reference-competence-num.pdf" TargetMode="External"/><Relationship Id="rId10" Type="http://schemas.openxmlformats.org/officeDocument/2006/relationships/hyperlink" Target="mailto:boucher.melanie@cscapitale.qc.ca" TargetMode="External"/><Relationship Id="rId32" Type="http://schemas.openxmlformats.org/officeDocument/2006/relationships/hyperlink" Target="https://docs.google.com/presentation/d/1uT3__XHDs62l-N2Ic7ku1wJZReJxhCzPkK7_MdwBpCw/edit?usp=sharing" TargetMode="External"/><Relationship Id="rId13" Type="http://schemas.openxmlformats.org/officeDocument/2006/relationships/hyperlink" Target="https://twitter.com/MelBoucherProf" TargetMode="External"/><Relationship Id="rId35" Type="http://schemas.openxmlformats.org/officeDocument/2006/relationships/hyperlink" Target="https://monurl.ca/rdv15jan" TargetMode="External"/><Relationship Id="rId12" Type="http://schemas.openxmlformats.org/officeDocument/2006/relationships/hyperlink" Target="mailto:boucher.melanie@cscapitale.qc.ca" TargetMode="External"/><Relationship Id="rId34" Type="http://schemas.openxmlformats.org/officeDocument/2006/relationships/hyperlink" Target="http://www.education.gouv.qc.ca/references/tx-solrtyperecherchepublicationtx-solrpublicationnouveaute/resultats-de-la-recherche/detail/article/plan-daction-numerique-en-education-et-en-enseignement-superieur/" TargetMode="External"/><Relationship Id="rId15" Type="http://schemas.openxmlformats.org/officeDocument/2006/relationships/hyperlink" Target="https://scratch.mit.edu/projects/357315992/editor/" TargetMode="External"/><Relationship Id="rId14" Type="http://schemas.openxmlformats.org/officeDocument/2006/relationships/hyperlink" Target="https://docs.google.com/document/d/1cDCehdIMbdIW6Mu-1kKn8GaGPdSckIRoxMXAxJynx8Q/edit?usp=sharing" TargetMode="External"/><Relationship Id="rId36" Type="http://schemas.openxmlformats.org/officeDocument/2006/relationships/image" Target="media/image1.png"/><Relationship Id="rId17" Type="http://schemas.openxmlformats.org/officeDocument/2006/relationships/hyperlink" Target="https://scratch.mit.edu/projects/154511043/editor" TargetMode="External"/><Relationship Id="rId16" Type="http://schemas.openxmlformats.org/officeDocument/2006/relationships/hyperlink" Target="https://scratch.mit.edu/projects/357316433/editor/" TargetMode="External"/><Relationship Id="rId19" Type="http://schemas.openxmlformats.org/officeDocument/2006/relationships/hyperlink" Target="https://scratch.mit.edu/projects/277691668/editor" TargetMode="External"/><Relationship Id="rId18" Type="http://schemas.openxmlformats.org/officeDocument/2006/relationships/hyperlink" Target="https://scratch.mit.edu/projects/277691507/edito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