
<file path=[Content_Types].xml><?xml version="1.0" encoding="utf-8"?>
<Types xmlns="http://schemas.openxmlformats.org/package/2006/content-types">
  <Default Extension="rels" ContentType="application/vnd.openxmlformats-package.relationships+xml"/>
  <Default Extension="png" ContentType="image/png"/>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fontTable.xml" ContentType="application/vnd.openxmlformats-officedocument.wordprocessingml.fontTable+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settings.xml" ContentType="application/vnd.openxmlformats-officedocument.wordprocessingml.settings+xml"/>
  <Override PartName="/word/comments.xml" ContentType="application/vnd.openxmlformats-officedocument.wordprocessingml.comments+xml"/>
</Types>
</file>

<file path=_rels/.rels><?xml version="1.0" encoding="UTF-8" standalone="yes"?><Relationships xmlns="http://schemas.openxmlformats.org/package/2006/relationships"><Relationship Target="docProps/core.xml" Type="http://schemas.openxmlformats.org/package/2006/relationships/metadata/core-properties" Id="rId2"/><Relationship Target="docProps/app.xml" Type="http://schemas.openxmlformats.org/officeDocument/2006/relationships/extended-properties" Id="rId1"/><Relationship Target="word/document.xml" Type="http://schemas.openxmlformats.org/officeDocument/2006/relationships/officeDocument" Id="rId3"/></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background w:color="FFFFFF"/>
  <w:body>
    <w:p w:rsidP="00000000" w:rsidRPr="00000000" w:rsidR="00000000" w:rsidDel="00000000" w:rsidRDefault="00000000">
      <w:pPr>
        <w:pStyle w:val="Title"/>
      </w:pPr>
      <w:bookmarkStart w:id="0" w:colFirst="0" w:name="h.kvrg8y97xlhz" w:colLast="0"/>
      <w:bookmarkEnd w:id="0"/>
      <w:r w:rsidRPr="00000000" w:rsidR="00000000" w:rsidDel="00000000">
        <w:rPr>
          <w:rtl w:val="0"/>
        </w:rPr>
        <w:t xml:space="preserve">École numérique</w:t>
      </w:r>
    </w:p>
    <w:p w:rsidP="00000000" w:rsidRPr="00000000" w:rsidR="00000000" w:rsidDel="00000000" w:rsidRDefault="00000000">
      <w:pPr/>
      <w:r w:rsidRPr="00000000" w:rsidR="00000000" w:rsidDel="00000000">
        <w:rPr>
          <w:rtl w:val="0"/>
        </w:rPr>
        <w:t xml:space="preserve">RDVirtuel 2013 du RÉCIT</w:t>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rtl w:val="0"/>
        </w:rPr>
        <w:t xml:space="preserve">Atelier 90 min </w:t>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i w:val="1"/>
          <w:rtl w:val="0"/>
        </w:rPr>
        <w:t xml:space="preserve">L'atelier a pour but de mettre à jour le texte du RÉCIT à propos de l'école numérique </w:t>
      </w:r>
      <w:hyperlink r:id="rId6">
        <w:r w:rsidRPr="00000000" w:rsidR="00000000" w:rsidDel="00000000">
          <w:rPr>
            <w:i w:val="1"/>
            <w:color w:val="1155cc"/>
            <w:u w:val="single"/>
            <w:rtl w:val="0"/>
          </w:rPr>
          <w:t xml:space="preserve">http://recit.org/l_ecole_numerique</w:t>
        </w:r>
      </w:hyperlink>
      <w:r w:rsidRPr="00000000" w:rsidR="00000000" w:rsidDel="00000000">
        <w:rPr>
          <w:i w:val="1"/>
          <w:rtl w:val="0"/>
        </w:rPr>
        <w:t xml:space="preserve"> ainsi que de l'amener plus loin. Nous voulons également discuter des actions à poser, des stratégies payantes, etc, pour aider notre École à franchir le pas. </w:t>
      </w:r>
      <w:r w:rsidRPr="00000000" w:rsidR="00000000" w:rsidDel="00000000">
        <w:rPr>
          <w:rtl w:val="0"/>
        </w:rPr>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rtl w:val="0"/>
        </w:rPr>
        <w:t xml:space="preserve">Animateurs: Jean Chouinard, André Roux, Pierre Lachance</w:t>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rtl w:val="0"/>
        </w:rPr>
        <w:t xml:space="preserve">Pensée du jour (</w:t>
      </w:r>
      <w:r w:rsidRPr="00000000" w:rsidR="00000000" w:rsidDel="00000000">
        <w:rPr>
          <w:sz w:val="20"/>
          <w:rtl w:val="0"/>
        </w:rPr>
        <w:t xml:space="preserve">qui prend son sens dans une école numérique</w:t>
      </w:r>
      <w:r w:rsidRPr="00000000" w:rsidR="00000000" w:rsidDel="00000000">
        <w:rPr>
          <w:rtl w:val="0"/>
        </w:rPr>
        <w:t xml:space="preserve">)</w:t>
      </w:r>
    </w:p>
    <w:p w:rsidP="00000000" w:rsidRPr="00000000" w:rsidR="00000000" w:rsidDel="00000000" w:rsidRDefault="00000000">
      <w:pPr/>
      <w:r w:rsidRPr="00000000" w:rsidR="00000000" w:rsidDel="00000000">
        <w:rPr>
          <w:rtl w:val="0"/>
        </w:rPr>
      </w:r>
    </w:p>
    <w:p w:rsidP="00000000" w:rsidRPr="00000000" w:rsidR="00000000" w:rsidDel="00000000" w:rsidRDefault="00000000">
      <w:pPr>
        <w:spacing w:lineRule="auto" w:after="460"/>
        <w:ind w:left="720" w:firstLine="0"/>
      </w:pPr>
      <w:r w:rsidRPr="00000000" w:rsidR="00000000" w:rsidDel="00000000">
        <w:rPr>
          <w:i w:val="1"/>
          <w:sz w:val="20"/>
          <w:rtl w:val="0"/>
        </w:rPr>
        <w:t xml:space="preserve">« Il faut rendre mesurable ce qui est réellement important plutôt que de rendre important ce qui est facilement mesurable. »</w:t>
      </w:r>
      <w:r w:rsidRPr="00000000" w:rsidR="00000000" w:rsidDel="00000000">
        <w:rPr>
          <w:rtl w:val="0"/>
        </w:rPr>
      </w:r>
    </w:p>
    <w:p w:rsidP="00000000" w:rsidRPr="00000000" w:rsidR="00000000" w:rsidDel="00000000" w:rsidRDefault="00000000">
      <w:pPr/>
      <w:r w:rsidRPr="00000000" w:rsidR="00000000" w:rsidDel="00000000">
        <w:rPr>
          <w:b w:val="1"/>
          <w:rtl w:val="0"/>
        </w:rPr>
        <w:t xml:space="preserve">Atteindre/mettre en pratique : VISION-COHÉSION-COHÉRENCE</w:t>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b w:val="1"/>
          <w:rtl w:val="0"/>
        </w:rPr>
        <w:t xml:space="preserve">La présentation:</w:t>
      </w:r>
      <w:r w:rsidRPr="00000000" w:rsidR="00000000" w:rsidDel="00000000">
        <w:rPr>
          <w:rtl w:val="0"/>
        </w:rPr>
        <w:t xml:space="preserve"> </w:t>
      </w:r>
      <w:hyperlink r:id="rId7">
        <w:r w:rsidRPr="00000000" w:rsidR="00000000" w:rsidDel="00000000">
          <w:rPr>
            <w:color w:val="1155cc"/>
            <w:u w:val="single"/>
            <w:rtl w:val="0"/>
          </w:rPr>
          <w:t xml:space="preserve">https://docs.google.com/presentation/d/1Qm7lHwvhYTvGtMK_kJpOX4-UlX85_Y8gQkWNEcuH6kI/edit?usp=sharing</w:t>
        </w:r>
      </w:hyperlink>
      <w:r w:rsidRPr="00000000" w:rsidR="00000000" w:rsidDel="00000000">
        <w:rPr>
          <w:rtl w:val="0"/>
        </w:rPr>
        <w:t xml:space="preserve"> </w:t>
      </w:r>
      <w:r w:rsidRPr="00000000" w:rsidR="00000000" w:rsidDel="00000000">
        <w:rPr>
          <w:rtl w:val="0"/>
        </w:rPr>
      </w:r>
    </w:p>
    <w:p w:rsidP="00000000" w:rsidRPr="00000000" w:rsidR="00000000" w:rsidDel="00000000" w:rsidRDefault="00000000">
      <w:pPr>
        <w:pStyle w:val="Heading2"/>
      </w:pPr>
      <w:bookmarkStart w:id="1" w:colFirst="0" w:name="h.2rhcx7ut5agq" w:colLast="0"/>
      <w:bookmarkEnd w:id="1"/>
      <w:r w:rsidRPr="00000000" w:rsidR="00000000" w:rsidDel="00000000">
        <w:rPr>
          <w:rtl w:val="0"/>
        </w:rPr>
        <w:t xml:space="preserve">Plan de l’atelier </w:t>
      </w:r>
    </w:p>
    <w:p w:rsidP="00000000" w:rsidRPr="00000000" w:rsidR="00000000" w:rsidDel="00000000" w:rsidRDefault="00000000">
      <w:pPr/>
      <w:r w:rsidRPr="00000000" w:rsidR="00000000" w:rsidDel="00000000">
        <w:rPr>
          <w:rtl w:val="0"/>
        </w:rPr>
      </w:r>
    </w:p>
    <w:p w:rsidP="00000000" w:rsidRPr="00000000" w:rsidR="00000000" w:rsidDel="00000000" w:rsidRDefault="00000000">
      <w:pPr>
        <w:numPr>
          <w:ilvl w:val="0"/>
          <w:numId w:val="1"/>
        </w:numPr>
        <w:ind w:left="720" w:hanging="359"/>
      </w:pPr>
      <w:r w:rsidRPr="00000000" w:rsidR="00000000" w:rsidDel="00000000">
        <w:rPr>
          <w:rtl w:val="0"/>
        </w:rPr>
        <w:t xml:space="preserve">Bienvenue</w:t>
      </w:r>
    </w:p>
    <w:p w:rsidP="00000000" w:rsidRPr="00000000" w:rsidR="00000000" w:rsidDel="00000000" w:rsidRDefault="00000000">
      <w:pPr>
        <w:numPr>
          <w:ilvl w:val="0"/>
          <w:numId w:val="1"/>
        </w:numPr>
        <w:ind w:left="720" w:hanging="359"/>
      </w:pPr>
      <w:r w:rsidRPr="00000000" w:rsidR="00000000" w:rsidDel="00000000">
        <w:rPr>
          <w:rtl w:val="0"/>
        </w:rPr>
        <w:t xml:space="preserve">Retour sur le billet </w:t>
      </w:r>
      <w:hyperlink r:id="rId8">
        <w:r w:rsidRPr="00000000" w:rsidR="00000000" w:rsidDel="00000000">
          <w:rPr>
            <w:color w:val="1155cc"/>
            <w:u w:val="single"/>
            <w:rtl w:val="0"/>
          </w:rPr>
          <w:t xml:space="preserve">http://recit.org/l_ecole_numerique</w:t>
        </w:r>
      </w:hyperlink>
      <w:r w:rsidRPr="00000000" w:rsidR="00000000" w:rsidDel="00000000">
        <w:rPr>
          <w:rtl w:val="0"/>
        </w:rPr>
        <w:t xml:space="preserve"> : </w:t>
      </w:r>
      <w:r w:rsidRPr="00000000" w:rsidR="00000000" w:rsidDel="00000000">
        <w:rPr>
          <w:rtl w:val="0"/>
        </w:rPr>
        <w:t xml:space="preserve"> </w:t>
      </w:r>
      <w:hyperlink r:id="rId9">
        <w:r w:rsidRPr="00000000" w:rsidR="00000000" w:rsidDel="00000000">
          <w:rPr>
            <w:color w:val="1155cc"/>
            <w:u w:val="single"/>
            <w:rtl w:val="0"/>
          </w:rPr>
          <w:t xml:space="preserve">http://recit.org/ul/4uq</w:t>
        </w:r>
      </w:hyperlink>
      <w:r w:rsidRPr="00000000" w:rsidR="00000000" w:rsidDel="00000000">
        <w:rPr>
          <w:rtl w:val="0"/>
        </w:rPr>
        <w:t xml:space="preserve"> </w:t>
      </w:r>
      <w:r w:rsidRPr="00000000" w:rsidR="00000000" w:rsidDel="00000000">
        <w:rPr>
          <w:rtl w:val="0"/>
        </w:rPr>
      </w:r>
    </w:p>
    <w:p w:rsidP="00000000" w:rsidRPr="00000000" w:rsidR="00000000" w:rsidDel="00000000" w:rsidRDefault="00000000">
      <w:pPr>
        <w:numPr>
          <w:ilvl w:val="0"/>
          <w:numId w:val="1"/>
        </w:numPr>
        <w:ind w:left="720" w:hanging="359"/>
      </w:pPr>
      <w:r w:rsidRPr="00000000" w:rsidR="00000000" w:rsidDel="00000000">
        <w:rPr>
          <w:rtl w:val="0"/>
        </w:rPr>
        <w:t xml:space="preserve">Ajout d’éléments au billet dans le but de faire passer le message davantage</w:t>
      </w:r>
    </w:p>
    <w:p w:rsidP="00000000" w:rsidRPr="00000000" w:rsidR="00000000" w:rsidDel="00000000" w:rsidRDefault="00000000">
      <w:pPr>
        <w:numPr>
          <w:ilvl w:val="1"/>
          <w:numId w:val="1"/>
        </w:numPr>
        <w:ind w:left="1440" w:hanging="359"/>
      </w:pPr>
      <w:r w:rsidRPr="00000000" w:rsidR="00000000" w:rsidDel="00000000">
        <w:rPr>
          <w:rtl w:val="0"/>
        </w:rPr>
        <w:t xml:space="preserve">Sur quoi on pousse pour que plusieurs choses tombent (analogie des dominos)</w:t>
      </w:r>
    </w:p>
    <w:p w:rsidP="00000000" w:rsidRPr="00000000" w:rsidR="00000000" w:rsidDel="00000000" w:rsidRDefault="00000000">
      <w:pPr>
        <w:numPr>
          <w:ilvl w:val="2"/>
          <w:numId w:val="1"/>
        </w:numPr>
        <w:ind w:left="2160" w:hanging="359"/>
      </w:pPr>
      <w:r w:rsidRPr="00000000" w:rsidR="00000000" w:rsidDel="00000000">
        <w:rPr>
          <w:rtl w:val="0"/>
        </w:rPr>
        <w:t xml:space="preserve">Suggestion de l’équipe d’animation: l’évaluation </w:t>
      </w:r>
    </w:p>
    <w:p w:rsidP="00000000" w:rsidRPr="00000000" w:rsidR="00000000" w:rsidDel="00000000" w:rsidRDefault="00000000">
      <w:pPr>
        <w:numPr>
          <w:ilvl w:val="3"/>
          <w:numId w:val="1"/>
        </w:numPr>
        <w:ind w:left="2880" w:hanging="359"/>
      </w:pPr>
      <w:r w:rsidRPr="00000000" w:rsidR="00000000" w:rsidDel="00000000">
        <w:rPr>
          <w:rtl w:val="0"/>
        </w:rPr>
        <w:t xml:space="preserve">Cohérence dans les propos (PFEQ)</w:t>
      </w:r>
      <w:r w:rsidRPr="00000000" w:rsidR="00000000" w:rsidDel="00000000">
        <w:rPr>
          <w:rtl w:val="0"/>
        </w:rPr>
        <w:t xml:space="preserve">, apprentissage (compétence à mobiliser des ressources internes et externes)  vs évaluation (mobiliser les connaissances seulement). Concept de tricherie.</w:t>
      </w:r>
    </w:p>
    <w:p w:rsidP="00000000" w:rsidRPr="00000000" w:rsidR="00000000" w:rsidDel="00000000" w:rsidRDefault="00000000">
      <w:pPr>
        <w:numPr>
          <w:ilvl w:val="3"/>
          <w:numId w:val="1"/>
        </w:numPr>
        <w:ind w:left="2880" w:hanging="359"/>
      </w:pPr>
      <w:r w:rsidRPr="00000000" w:rsidR="00000000" w:rsidDel="00000000">
        <w:rPr>
          <w:rtl w:val="0"/>
        </w:rPr>
        <w:t xml:space="preserve">Poser</w:t>
      </w:r>
      <w:r w:rsidRPr="00000000" w:rsidR="00000000" w:rsidDel="00000000">
        <w:rPr>
          <w:rtl w:val="0"/>
        </w:rPr>
        <w:t xml:space="preserve"> des questions googelables ne fait pas sens. L’ordinateur s’occupe du bas de </w:t>
      </w:r>
      <w:hyperlink r:id="rId10">
        <w:r w:rsidRPr="00000000" w:rsidR="00000000" w:rsidDel="00000000">
          <w:rPr>
            <w:color w:val="1155cc"/>
            <w:u w:val="single"/>
            <w:rtl w:val="0"/>
          </w:rPr>
          <w:t xml:space="preserve">Bloom</w:t>
        </w:r>
      </w:hyperlink>
      <w:r w:rsidRPr="00000000" w:rsidR="00000000" w:rsidDel="00000000">
        <w:rPr>
          <w:rtl w:val="0"/>
        </w:rPr>
        <w:t xml:space="preserve">, l’élève du haut de Bloom. </w:t>
      </w:r>
    </w:p>
    <w:p w:rsidP="00000000" w:rsidRPr="00000000" w:rsidR="00000000" w:rsidDel="00000000" w:rsidRDefault="00000000">
      <w:pPr>
        <w:numPr>
          <w:ilvl w:val="3"/>
          <w:numId w:val="1"/>
        </w:numPr>
        <w:ind w:left="2880" w:hanging="359"/>
      </w:pPr>
      <w:r w:rsidRPr="00000000" w:rsidR="00000000" w:rsidDel="00000000">
        <w:rPr>
          <w:rtl w:val="0"/>
        </w:rPr>
        <w:t xml:space="preserve">Pour rassurer les décideurs : Échelle/Processus (plan d’action sur quelques années pour y arriver) pour arriver à une tâche où </w:t>
      </w:r>
      <w:r w:rsidRPr="00000000" w:rsidR="00000000" w:rsidDel="00000000">
        <w:rPr>
          <w:rtl w:val="0"/>
        </w:rPr>
        <w:t xml:space="preserve">l’élève a le choix de ses outils. </w:t>
      </w:r>
    </w:p>
    <w:p w:rsidP="00000000" w:rsidRPr="00000000" w:rsidR="00000000" w:rsidDel="00000000" w:rsidRDefault="00000000">
      <w:pPr>
        <w:numPr>
          <w:ilvl w:val="4"/>
          <w:numId w:val="1"/>
        </w:numPr>
        <w:ind w:left="3600" w:hanging="359"/>
      </w:pPr>
      <w:r w:rsidRPr="00000000" w:rsidR="00000000" w:rsidDel="00000000">
        <w:rPr>
          <w:rtl w:val="0"/>
        </w:rPr>
        <w:t xml:space="preserve">Exemple : Examen où on insère des résultats de production TIC (synonymes, droite de régression...) dans l’examen </w:t>
      </w:r>
      <w:r w:rsidRPr="00000000" w:rsidR="00000000" w:rsidDel="00000000">
        <w:rPr>
          <w:rtl w:val="0"/>
        </w:rPr>
        <w:t xml:space="preserve">papier</w:t>
      </w:r>
      <w:r w:rsidRPr="00000000" w:rsidR="00000000" w:rsidDel="00000000">
        <w:rPr>
          <w:rtl w:val="0"/>
        </w:rPr>
        <w:t xml:space="preserve">.</w:t>
      </w:r>
    </w:p>
    <w:p w:rsidP="00000000" w:rsidRPr="00000000" w:rsidR="00000000" w:rsidDel="00000000" w:rsidRDefault="00000000">
      <w:pPr>
        <w:numPr>
          <w:ilvl w:val="3"/>
          <w:numId w:val="1"/>
        </w:numPr>
        <w:ind w:left="2880" w:hanging="359"/>
      </w:pPr>
      <w:r w:rsidRPr="00000000" w:rsidR="00000000" w:rsidDel="00000000">
        <w:rPr>
          <w:rtl w:val="0"/>
        </w:rPr>
        <w:t xml:space="preserve">Actuellement, on met beaucoup l'accent sur le "comment" utiliser les technologies mais très peu sur le "sens" le "pourquoi". c'est à cette question qu'il faut s'adresser.</w:t>
      </w:r>
    </w:p>
    <w:p w:rsidP="00000000" w:rsidRPr="00000000" w:rsidR="00000000" w:rsidDel="00000000" w:rsidRDefault="00000000">
      <w:pPr>
        <w:numPr>
          <w:ilvl w:val="3"/>
          <w:numId w:val="1"/>
        </w:numPr>
        <w:ind w:left="2880" w:hanging="359"/>
      </w:pPr>
      <w:r w:rsidRPr="00000000" w:rsidR="00000000" w:rsidDel="00000000">
        <w:rPr>
          <w:rtl w:val="0"/>
        </w:rPr>
        <w:t xml:space="preserve">Se poser la question: est-ce que les TIC représentent une compétence importante à maîtriser ou pourquoi est-ce une compétence à maîtriser qui soit incontournable? </w:t>
      </w:r>
    </w:p>
    <w:p w:rsidP="00000000" w:rsidRPr="00000000" w:rsidR="00000000" w:rsidDel="00000000" w:rsidRDefault="00000000">
      <w:pPr>
        <w:numPr>
          <w:ilvl w:val="3"/>
          <w:numId w:val="1"/>
        </w:numPr>
        <w:ind w:left="2880" w:hanging="359"/>
      </w:pPr>
      <w:r w:rsidRPr="00000000" w:rsidR="00000000" w:rsidDel="00000000">
        <w:rPr>
          <w:rtl w:val="0"/>
        </w:rPr>
        <w:t xml:space="preserve">Quel serait l'impact d'autoriser les outils TIC en évaluation?</w:t>
      </w:r>
    </w:p>
    <w:p w:rsidP="00000000" w:rsidRPr="00000000" w:rsidR="00000000" w:rsidDel="00000000" w:rsidRDefault="00000000">
      <w:pPr>
        <w:ind w:left="2880" w:firstLine="0"/>
      </w:pPr>
      <w:r w:rsidRPr="00000000" w:rsidR="00000000" w:rsidDel="00000000">
        <w:rPr>
          <w:rtl w:val="0"/>
        </w:rPr>
      </w:r>
    </w:p>
    <w:p w:rsidP="00000000" w:rsidRPr="00000000" w:rsidR="00000000" w:rsidDel="00000000" w:rsidRDefault="00000000">
      <w:pPr>
        <w:numPr>
          <w:ilvl w:val="2"/>
          <w:numId w:val="1"/>
        </w:numPr>
        <w:ind w:left="2160" w:hanging="359"/>
      </w:pPr>
      <w:r w:rsidRPr="00000000" w:rsidR="00000000" w:rsidDel="00000000">
        <w:rPr>
          <w:rtl w:val="0"/>
        </w:rPr>
        <w:t xml:space="preserve">autres?</w:t>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rtl w:val="0"/>
        </w:rPr>
      </w:r>
    </w:p>
    <w:tbl>
      <w:tblPr>
        <w:tblW w:w="11100.0" w:type="dxa"/>
        <w:tblBorders>
          <w:top w:color="000000" w:space="0" w:val="single" w:sz="8"/>
          <w:left w:color="000000" w:space="0" w:val="single" w:sz="8"/>
          <w:bottom w:color="000000" w:space="0" w:val="single" w:sz="8"/>
          <w:right w:color="000000" w:space="0" w:val="single" w:sz="8"/>
          <w:insideH w:color="000000" w:space="0" w:val="single" w:sz="8"/>
          <w:insideV w:color="000000" w:space="0" w:val="single" w:sz="8"/>
        </w:tblBorders>
        <w:tblLayout w:type="fixed"/>
      </w:tblPr>
      <w:tblGrid>
        <w:gridCol w:w="2625"/>
        <w:gridCol w:w="8475"/>
      </w:tblGrid>
      <w:tr>
        <w:tc>
          <w:tcPr>
            <w:tcMar>
              <w:top w:w="100.0" w:type="dxa"/>
              <w:left w:w="100.0" w:type="dxa"/>
              <w:bottom w:w="100.0" w:type="dxa"/>
              <w:right w:w="100.0" w:type="dxa"/>
            </w:tcMar>
          </w:tcPr>
          <w:p w:rsidP="00000000" w:rsidRPr="00000000" w:rsidR="00000000" w:rsidDel="00000000" w:rsidRDefault="00000000">
            <w:pPr>
              <w:spacing w:lineRule="auto" w:after="0" w:line="240" w:before="0"/>
              <w:ind w:firstLine="0"/>
            </w:pPr>
            <w:r w:rsidRPr="00000000" w:rsidR="00000000" w:rsidDel="00000000">
              <w:rPr>
                <w:b w:val="1"/>
                <w:rtl w:val="0"/>
              </w:rPr>
              <w:t xml:space="preserve">Qui</w:t>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firstLine="0"/>
            </w:pPr>
            <w:r w:rsidRPr="00000000" w:rsidR="00000000" w:rsidDel="00000000">
              <w:rPr>
                <w:b w:val="1"/>
                <w:rtl w:val="0"/>
              </w:rPr>
              <w:t xml:space="preserve">Propositions/commentaires</w:t>
            </w:r>
          </w:p>
        </w:tc>
      </w:tr>
      <w:tr>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Pascal Gagné</w:t>
            </w:r>
            <w:r w:rsidRPr="00000000" w:rsidR="00000000" w:rsidDel="00000000">
              <w:rPr>
                <w:rtl w:val="0"/>
              </w:rPr>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Dans le programme du primaire en mathématique (p.142) il est écrit que l’utilisation des TIC est </w:t>
            </w:r>
            <w:r w:rsidRPr="00000000" w:rsidR="00000000" w:rsidDel="00000000">
              <w:rPr>
                <w:b w:val="1"/>
                <w:rtl w:val="0"/>
              </w:rPr>
              <w:t xml:space="preserve">OBLIGATOIRE</w:t>
            </w:r>
            <w:r w:rsidRPr="00000000" w:rsidR="00000000" w:rsidDel="00000000">
              <w:rPr>
                <w:rtl w:val="0"/>
              </w:rPr>
              <w:t xml:space="preserve"> (bas de page). Comment se fait-il que l’évaluation ne tient pas compte de ceci?</w:t>
            </w:r>
          </w:p>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PL: Bonne question! L’Évaluation semble être un monde à part.</w:t>
            </w:r>
          </w:p>
          <w:p w:rsidP="00000000" w:rsidRPr="00000000" w:rsidR="00000000" w:rsidDel="00000000" w:rsidRDefault="00000000">
            <w:pPr>
              <w:spacing w:lineRule="auto" w:after="0" w:line="240" w:before="0"/>
              <w:ind w:left="0" w:firstLine="0" w:right="0"/>
              <w:jc w:val="left"/>
            </w:pPr>
            <w:r w:rsidRPr="00000000" w:rsidR="00000000" w:rsidDel="00000000">
              <w:rPr>
                <w:rtl w:val="0"/>
              </w:rPr>
            </w:r>
          </w:p>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Je verrais bien les élèves utiliser SketchUp ou GeoGebra pour résoudre des problèmes. (Opinion personnelle P.G., partagé par PL)</w:t>
            </w:r>
            <w:r w:rsidRPr="00000000" w:rsidR="00000000" w:rsidDel="00000000">
              <w:rPr>
                <w:rtl w:val="0"/>
              </w:rPr>
            </w:r>
          </w:p>
        </w:tc>
      </w:tr>
      <w:tr>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Pierre L</w:t>
            </w:r>
            <w:r w:rsidRPr="00000000" w:rsidR="00000000" w:rsidDel="00000000">
              <w:rPr>
                <w:rtl w:val="0"/>
              </w:rPr>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Plagiat vs citer, rendre hommage: voilà une des pistes pour mieux faire comprendre au milieu l’impact des TIC.</w:t>
            </w:r>
            <w:r w:rsidRPr="00000000" w:rsidR="00000000" w:rsidDel="00000000">
              <w:rPr>
                <w:rtl w:val="0"/>
              </w:rPr>
            </w:r>
          </w:p>
        </w:tc>
      </w:tr>
      <w:tr>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Sébastien Deschamps</w:t>
            </w:r>
            <w:r w:rsidRPr="00000000" w:rsidR="00000000" w:rsidDel="00000000">
              <w:rPr>
                <w:rtl w:val="0"/>
              </w:rPr>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Trouver de l’information n’est qu’une partie de la tâche. Pour comprendre, il faut amener l’élève à réfléchir par rapport à cette information et lui permettre de créer, produire, réfléchir, collaborer en lien avec celle-ci. Nous montons dans la pyramide de Bloom et la tricherie n’est plus un problème. L’élève construit.</w:t>
            </w:r>
            <w:r w:rsidRPr="00000000" w:rsidR="00000000" w:rsidDel="00000000">
              <w:rPr>
                <w:rtl w:val="0"/>
              </w:rPr>
            </w:r>
          </w:p>
        </w:tc>
      </w:tr>
      <w:tr>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Pascla Gagné</w:t>
            </w:r>
            <w:r w:rsidRPr="00000000" w:rsidR="00000000" w:rsidDel="00000000">
              <w:rPr>
                <w:rtl w:val="0"/>
              </w:rPr>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Dans un contexte de BYOD, je vois une mutation de l’enseignement. L’enseignant propose des défis aux élèves et les élèves utiliseront leurs outils (parfois des outils auxquels l’enseignant ne pensait ou connaissait pas). L’enseignant pourra par contre diriger les élèves dans la réalisation du défi (donc le développement de la compétence)</w:t>
            </w:r>
            <w:r w:rsidRPr="00000000" w:rsidR="00000000" w:rsidDel="00000000">
              <w:rPr>
                <w:rtl w:val="0"/>
              </w:rPr>
            </w:r>
          </w:p>
        </w:tc>
      </w:tr>
      <w:tr>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Julie Bérubé</w:t>
            </w:r>
            <w:r w:rsidRPr="00000000" w:rsidR="00000000" w:rsidDel="00000000">
              <w:rPr>
                <w:rtl w:val="0"/>
              </w:rPr>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Les technologies font partie de la vie des élèves, mais ne fait pas partie de la vie de tous les enseignants… l’accompagnement auprès des enseignants afin de prendre du recul sur ses pratiques pédagogiques, l’analyse de ses pratiques… </w:t>
            </w:r>
          </w:p>
          <w:p w:rsidP="00000000" w:rsidRPr="00000000" w:rsidR="00000000" w:rsidDel="00000000" w:rsidRDefault="00000000">
            <w:pPr>
              <w:spacing w:lineRule="auto" w:after="0" w:line="240" w:before="0"/>
              <w:ind w:left="0" w:firstLine="0" w:right="0"/>
              <w:jc w:val="left"/>
            </w:pPr>
            <w:r w:rsidRPr="00000000" w:rsidR="00000000" w:rsidDel="00000000">
              <w:rPr>
                <w:rtl w:val="0"/>
              </w:rPr>
            </w:r>
          </w:p>
        </w:tc>
      </w:tr>
      <w:tr>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Thomas Stenzel</w:t>
            </w:r>
            <w:r w:rsidRPr="00000000" w:rsidR="00000000" w:rsidDel="00000000">
              <w:rPr>
                <w:rtl w:val="0"/>
              </w:rPr>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Classe inverse par les eleves....  une autre modele</w:t>
            </w:r>
          </w:p>
          <w:p w:rsidP="00000000" w:rsidRPr="00000000" w:rsidR="00000000" w:rsidDel="00000000" w:rsidRDefault="00000000">
            <w:pPr>
              <w:spacing w:lineRule="auto" w:after="0" w:line="240" w:before="0"/>
              <w:ind w:left="0" w:firstLine="0" w:right="0"/>
              <w:jc w:val="left"/>
            </w:pPr>
            <w:hyperlink r:id="rId11">
              <w:r w:rsidRPr="00000000" w:rsidR="00000000" w:rsidDel="00000000">
                <w:rPr>
                  <w:color w:val="1155cc"/>
                  <w:u w:val="single"/>
                  <w:rtl w:val="0"/>
                </w:rPr>
                <w:t xml:space="preserve">http://www.learnquebec.ca/fr/content/curriculum/languages/fls/ressources/Ressources_grammaticales/Classe_inversee.html</w:t>
              </w:r>
            </w:hyperlink>
            <w:r w:rsidRPr="00000000" w:rsidR="00000000" w:rsidDel="00000000">
              <w:rPr>
                <w:rtl w:val="0"/>
              </w:rPr>
            </w:r>
          </w:p>
          <w:p w:rsidP="00000000" w:rsidRPr="00000000" w:rsidR="00000000" w:rsidDel="00000000" w:rsidRDefault="00000000">
            <w:pPr>
              <w:spacing w:lineRule="auto" w:after="0" w:line="240" w:before="0"/>
              <w:ind w:left="0" w:firstLine="0" w:right="0"/>
              <w:jc w:val="left"/>
            </w:pPr>
            <w:r w:rsidRPr="00000000" w:rsidR="00000000" w:rsidDel="00000000">
              <w:rPr>
                <w:rtl w:val="0"/>
              </w:rPr>
            </w:r>
          </w:p>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revisiter certainne parti de &lt;&lt;</w:t>
            </w:r>
            <w:r w:rsidRPr="00000000" w:rsidR="00000000" w:rsidDel="00000000">
              <w:rPr>
                <w:b w:val="1"/>
                <w:sz w:val="20"/>
                <w:rtl w:val="0"/>
              </w:rPr>
              <w:t xml:space="preserve">Développer la culture de réseau</w:t>
            </w:r>
            <w:r w:rsidRPr="00000000" w:rsidR="00000000" w:rsidDel="00000000">
              <w:rPr>
                <w:rtl w:val="0"/>
              </w:rPr>
              <w:t xml:space="preserve"> &gt;&gt; faire une version 2014 …..</w:t>
            </w:r>
            <w:r w:rsidRPr="00000000" w:rsidR="00000000" w:rsidDel="00000000">
              <w:rPr>
                <w:rtl w:val="0"/>
              </w:rPr>
            </w:r>
          </w:p>
        </w:tc>
      </w:tr>
      <w:tr>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r>
      <w:tr>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r>
    </w:tbl>
    <w:p w:rsidP="00000000" w:rsidRPr="00000000" w:rsidR="00000000" w:rsidDel="00000000" w:rsidRDefault="00000000">
      <w:pPr/>
      <w:r w:rsidRPr="00000000" w:rsidR="00000000" w:rsidDel="00000000">
        <w:rPr>
          <w:rtl w:val="0"/>
        </w:rPr>
      </w:r>
    </w:p>
    <w:p w:rsidP="00000000" w:rsidRPr="00000000" w:rsidR="00000000" w:rsidDel="00000000" w:rsidRDefault="00000000">
      <w:pPr>
        <w:numPr>
          <w:ilvl w:val="1"/>
          <w:numId w:val="1"/>
        </w:numPr>
        <w:ind w:left="1440" w:hanging="359"/>
      </w:pPr>
      <w:r w:rsidRPr="00000000" w:rsidR="00000000" w:rsidDel="00000000">
        <w:rPr>
          <w:rtl w:val="0"/>
        </w:rPr>
        <w:t xml:space="preserve">Actions à poser comme réseau?</w:t>
      </w:r>
    </w:p>
    <w:p w:rsidP="00000000" w:rsidRPr="00000000" w:rsidR="00000000" w:rsidDel="00000000" w:rsidRDefault="00000000">
      <w:pPr>
        <w:numPr>
          <w:ilvl w:val="2"/>
          <w:numId w:val="1"/>
        </w:numPr>
        <w:ind w:left="2160" w:hanging="359"/>
      </w:pPr>
      <w:r w:rsidRPr="00000000" w:rsidR="00000000" w:rsidDel="00000000">
        <w:rPr>
          <w:rtl w:val="0"/>
        </w:rPr>
        <w:t xml:space="preserve">Suggestion de l’équipe d’animation:</w:t>
      </w:r>
      <w:r w:rsidRPr="00000000" w:rsidR="00000000" w:rsidDel="00000000">
        <w:rPr>
          <w:rtl w:val="0"/>
        </w:rPr>
        <w:t xml:space="preserve"> Créer le profil de l’élève (futur citoyen) pour imager davantage ce que la société s’attend d’eux</w:t>
      </w:r>
    </w:p>
    <w:p w:rsidP="00000000" w:rsidRPr="00000000" w:rsidR="00000000" w:rsidDel="00000000" w:rsidRDefault="00000000">
      <w:pPr>
        <w:numPr>
          <w:ilvl w:val="2"/>
          <w:numId w:val="1"/>
        </w:numPr>
        <w:ind w:left="2160" w:hanging="359"/>
      </w:pPr>
      <w:r w:rsidRPr="00000000" w:rsidR="00000000" w:rsidDel="00000000">
        <w:rPr>
          <w:rtl w:val="0"/>
        </w:rPr>
        <w:t xml:space="preserve">Livre numérique et/ou site Web?</w:t>
      </w:r>
    </w:p>
    <w:p w:rsidP="00000000" w:rsidRPr="00000000" w:rsidR="00000000" w:rsidDel="00000000" w:rsidRDefault="00000000">
      <w:pPr>
        <w:numPr>
          <w:ilvl w:val="2"/>
          <w:numId w:val="1"/>
        </w:numPr>
        <w:ind w:left="2160" w:hanging="359"/>
      </w:pPr>
      <w:r w:rsidRPr="00000000" w:rsidR="00000000" w:rsidDel="00000000">
        <w:rPr>
          <w:rtl w:val="0"/>
        </w:rPr>
        <w:t xml:space="preserve">Formation?</w:t>
      </w:r>
    </w:p>
    <w:p w:rsidP="00000000" w:rsidRPr="00000000" w:rsidR="00000000" w:rsidDel="00000000" w:rsidRDefault="00000000">
      <w:pPr>
        <w:numPr>
          <w:ilvl w:val="2"/>
          <w:numId w:val="1"/>
        </w:numPr>
        <w:ind w:left="2160" w:hanging="359"/>
      </w:pPr>
      <w:r w:rsidRPr="00000000" w:rsidR="00000000" w:rsidDel="00000000">
        <w:rPr>
          <w:rtl w:val="0"/>
        </w:rPr>
        <w:t xml:space="preserve">…</w:t>
      </w:r>
    </w:p>
    <w:p w:rsidP="00000000" w:rsidRPr="00000000" w:rsidR="00000000" w:rsidDel="00000000" w:rsidRDefault="00000000">
      <w:pPr/>
      <w:r w:rsidRPr="00000000" w:rsidR="00000000" w:rsidDel="00000000">
        <w:rPr>
          <w:rtl w:val="0"/>
        </w:rPr>
      </w:r>
    </w:p>
    <w:tbl>
      <w:tblPr>
        <w:tblW w:w="11100.0" w:type="dxa"/>
        <w:tblBorders>
          <w:top w:color="000000" w:space="0" w:val="single" w:sz="8"/>
          <w:left w:color="000000" w:space="0" w:val="single" w:sz="8"/>
          <w:bottom w:color="000000" w:space="0" w:val="single" w:sz="8"/>
          <w:right w:color="000000" w:space="0" w:val="single" w:sz="8"/>
          <w:insideH w:color="000000" w:space="0" w:val="single" w:sz="8"/>
          <w:insideV w:color="000000" w:space="0" w:val="single" w:sz="8"/>
        </w:tblBorders>
        <w:tblLayout w:type="fixed"/>
      </w:tblPr>
      <w:tblGrid>
        <w:gridCol w:w="2610"/>
        <w:gridCol w:w="8490"/>
      </w:tblGrid>
      <w:tr>
        <w:tc>
          <w:tcPr>
            <w:tcMar>
              <w:top w:w="100.0" w:type="dxa"/>
              <w:left w:w="100.0" w:type="dxa"/>
              <w:bottom w:w="100.0" w:type="dxa"/>
              <w:right w:w="100.0" w:type="dxa"/>
            </w:tcMar>
          </w:tcPr>
          <w:p w:rsidP="00000000" w:rsidRPr="00000000" w:rsidR="00000000" w:rsidDel="00000000" w:rsidRDefault="00000000">
            <w:pPr>
              <w:spacing w:lineRule="auto" w:after="0" w:line="240" w:before="0"/>
              <w:ind w:firstLine="0"/>
            </w:pPr>
            <w:r w:rsidRPr="00000000" w:rsidR="00000000" w:rsidDel="00000000">
              <w:rPr>
                <w:b w:val="1"/>
                <w:rtl w:val="0"/>
              </w:rPr>
              <w:t xml:space="preserve">Qui</w:t>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firstLine="0"/>
            </w:pPr>
            <w:r w:rsidRPr="00000000" w:rsidR="00000000" w:rsidDel="00000000">
              <w:rPr>
                <w:b w:val="1"/>
                <w:rtl w:val="0"/>
              </w:rPr>
              <w:t xml:space="preserve">Actions à poser/Commentaires</w:t>
            </w:r>
          </w:p>
        </w:tc>
      </w:tr>
      <w:tr>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Pascal Gagné</w:t>
            </w:r>
            <w:r w:rsidRPr="00000000" w:rsidR="00000000" w:rsidDel="00000000">
              <w:rPr>
                <w:rtl w:val="0"/>
              </w:rPr>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t xml:space="preserve">Il faut continuer à “contaminer”. L’apport des TIC en enseignement doit être un levier à l’apprentissage.</w:t>
            </w:r>
            <w:r w:rsidRPr="00000000" w:rsidR="00000000" w:rsidDel="00000000">
              <w:rPr>
                <w:rtl w:val="0"/>
              </w:rPr>
            </w:r>
          </w:p>
        </w:tc>
      </w:tr>
      <w:tr>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r>
      <w:tr>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r>
      <w:tr>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r>
    </w:tbl>
    <w:p w:rsidP="00000000" w:rsidRPr="00000000" w:rsidR="00000000" w:rsidDel="00000000" w:rsidRDefault="00000000">
      <w:pPr/>
      <w:r w:rsidRPr="00000000" w:rsidR="00000000" w:rsidDel="00000000">
        <w:rPr>
          <w:rtl w:val="0"/>
        </w:rPr>
      </w:r>
    </w:p>
    <w:p w:rsidP="00000000" w:rsidRPr="00000000" w:rsidR="00000000" w:rsidDel="00000000" w:rsidRDefault="00000000">
      <w:pPr>
        <w:numPr>
          <w:ilvl w:val="0"/>
          <w:numId w:val="1"/>
        </w:numPr>
        <w:ind w:left="720" w:hanging="359"/>
      </w:pPr>
      <w:r w:rsidRPr="00000000" w:rsidR="00000000" w:rsidDel="00000000">
        <w:rPr>
          <w:rtl w:val="0"/>
        </w:rPr>
        <w:t xml:space="preserve">Suite (rencontre d’octobre)</w:t>
      </w:r>
    </w:p>
    <w:p w:rsidP="00000000" w:rsidRPr="00000000" w:rsidR="00000000" w:rsidDel="00000000" w:rsidRDefault="00000000">
      <w:pPr>
        <w:numPr>
          <w:ilvl w:val="0"/>
          <w:numId w:val="1"/>
        </w:numPr>
        <w:ind w:left="720" w:hanging="359"/>
      </w:pPr>
      <w:r w:rsidRPr="00000000" w:rsidR="00000000" w:rsidDel="00000000">
        <w:rPr>
          <w:rtl w:val="0"/>
        </w:rPr>
        <w:t xml:space="preserve">Questions et commentaires</w:t>
      </w:r>
    </w:p>
    <w:p w:rsidP="00000000" w:rsidRPr="00000000" w:rsidR="00000000" w:rsidDel="00000000" w:rsidRDefault="00000000">
      <w:pPr/>
      <w:r w:rsidRPr="00000000" w:rsidR="00000000" w:rsidDel="00000000">
        <w:rPr>
          <w:rtl w:val="0"/>
        </w:rPr>
      </w:r>
    </w:p>
    <w:tbl>
      <w:tblPr>
        <w:tblW w:w="11100.0" w:type="dxa"/>
        <w:tblBorders>
          <w:top w:color="000000" w:space="0" w:val="single" w:sz="8"/>
          <w:left w:color="000000" w:space="0" w:val="single" w:sz="8"/>
          <w:bottom w:color="000000" w:space="0" w:val="single" w:sz="8"/>
          <w:right w:color="000000" w:space="0" w:val="single" w:sz="8"/>
          <w:insideH w:color="000000" w:space="0" w:val="single" w:sz="8"/>
          <w:insideV w:color="000000" w:space="0" w:val="single" w:sz="8"/>
        </w:tblBorders>
        <w:tblLayout w:type="fixed"/>
      </w:tblPr>
      <w:tblGrid>
        <w:gridCol w:w="2655"/>
        <w:gridCol w:w="8445"/>
      </w:tblGrid>
      <w:tr>
        <w:tc>
          <w:tcPr>
            <w:tcMar>
              <w:top w:w="100.0" w:type="dxa"/>
              <w:left w:w="100.0" w:type="dxa"/>
              <w:bottom w:w="100.0" w:type="dxa"/>
              <w:right w:w="100.0" w:type="dxa"/>
            </w:tcMar>
          </w:tcPr>
          <w:p w:rsidP="00000000" w:rsidRPr="00000000" w:rsidR="00000000" w:rsidDel="00000000" w:rsidRDefault="00000000">
            <w:pPr>
              <w:spacing w:lineRule="auto" w:after="0" w:line="240" w:before="0"/>
              <w:ind w:firstLine="0"/>
            </w:pPr>
            <w:r w:rsidRPr="00000000" w:rsidR="00000000" w:rsidDel="00000000">
              <w:rPr>
                <w:b w:val="1"/>
                <w:rtl w:val="0"/>
              </w:rPr>
              <w:t xml:space="preserve">Qui</w:t>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firstLine="0"/>
            </w:pPr>
            <w:r w:rsidRPr="00000000" w:rsidR="00000000" w:rsidDel="00000000">
              <w:rPr>
                <w:b w:val="1"/>
                <w:rtl w:val="0"/>
              </w:rPr>
              <w:t xml:space="preserve">Commentaires/Questions/Liens/...</w:t>
            </w:r>
          </w:p>
        </w:tc>
      </w:tr>
      <w:tr>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r>
      <w:tr>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r>
      <w:tr>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r>
      <w:tr>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c>
          <w:tcPr>
            <w:tcMar>
              <w:top w:w="100.0" w:type="dxa"/>
              <w:left w:w="100.0" w:type="dxa"/>
              <w:bottom w:w="100.0" w:type="dxa"/>
              <w:right w:w="100.0" w:type="dxa"/>
            </w:tcMar>
          </w:tcPr>
          <w:p w:rsidP="00000000" w:rsidRPr="00000000" w:rsidR="00000000" w:rsidDel="00000000" w:rsidRDefault="00000000">
            <w:pPr>
              <w:spacing w:lineRule="auto" w:after="0" w:line="240" w:before="0"/>
              <w:ind w:left="0" w:firstLine="0" w:right="0"/>
              <w:jc w:val="left"/>
            </w:pPr>
            <w:r w:rsidRPr="00000000" w:rsidR="00000000" w:rsidDel="00000000">
              <w:rPr>
                <w:rtl w:val="0"/>
              </w:rPr>
            </w:r>
          </w:p>
        </w:tc>
      </w:tr>
    </w:tbl>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rtl w:val="0"/>
        </w:rPr>
        <w:t xml:space="preserve">Documents/lectures</w:t>
      </w:r>
    </w:p>
    <w:p w:rsidP="00000000" w:rsidRPr="00000000" w:rsidR="00000000" w:rsidDel="00000000" w:rsidRDefault="00000000">
      <w:pPr>
        <w:numPr>
          <w:ilvl w:val="0"/>
          <w:numId w:val="3"/>
        </w:numPr>
        <w:ind w:left="720" w:hanging="359"/>
      </w:pPr>
      <w:hyperlink r:id="rId12">
        <w:r w:rsidRPr="00000000" w:rsidR="00000000" w:rsidDel="00000000">
          <w:rPr>
            <w:color w:val="1155cc"/>
            <w:u w:val="single"/>
            <w:rtl w:val="0"/>
          </w:rPr>
          <w:t xml:space="preserve">http://recit.org/ul/4ua</w:t>
        </w:r>
      </w:hyperlink>
      <w:r w:rsidRPr="00000000" w:rsidR="00000000" w:rsidDel="00000000">
        <w:rPr>
          <w:rtl w:val="0"/>
        </w:rPr>
      </w:r>
    </w:p>
    <w:p w:rsidP="00000000" w:rsidRPr="00000000" w:rsidR="00000000" w:rsidDel="00000000" w:rsidRDefault="00000000">
      <w:pPr>
        <w:numPr>
          <w:ilvl w:val="0"/>
          <w:numId w:val="3"/>
        </w:numPr>
        <w:ind w:left="720" w:hanging="359"/>
      </w:pPr>
      <w:hyperlink r:id="rId13">
        <w:r w:rsidRPr="00000000" w:rsidR="00000000" w:rsidDel="00000000">
          <w:rPr>
            <w:color w:val="1155cc"/>
            <w:u w:val="single"/>
            <w:rtl w:val="0"/>
          </w:rPr>
          <w:t xml:space="preserve">http://www.nmc.org/pdf/2013-horizon-k12-shortlist.pdf</w:t>
        </w:r>
      </w:hyperlink>
      <w:r w:rsidRPr="00000000" w:rsidR="00000000" w:rsidDel="00000000">
        <w:rPr>
          <w:rtl w:val="0"/>
        </w:rPr>
      </w:r>
    </w:p>
    <w:p w:rsidP="00000000" w:rsidRPr="00000000" w:rsidR="00000000" w:rsidDel="00000000" w:rsidRDefault="00000000">
      <w:pPr>
        <w:numPr>
          <w:ilvl w:val="0"/>
          <w:numId w:val="3"/>
        </w:numPr>
        <w:ind w:left="720" w:hanging="359"/>
      </w:pPr>
      <w:hyperlink r:id="rId14">
        <w:r w:rsidRPr="00000000" w:rsidR="00000000" w:rsidDel="00000000">
          <w:rPr>
            <w:color w:val="1155cc"/>
            <w:u w:val="single"/>
            <w:rtl w:val="0"/>
          </w:rPr>
          <w:t xml:space="preserve">http://net.educause.edu/ir/library/pdf/HR2013.pdf</w:t>
        </w:r>
      </w:hyperlink>
      <w:r w:rsidRPr="00000000" w:rsidR="00000000" w:rsidDel="00000000">
        <w:rPr>
          <w:rtl w:val="0"/>
        </w:rPr>
        <w:t xml:space="preserve">   (Higher education)</w:t>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rtl w:val="0"/>
        </w:rPr>
      </w:r>
    </w:p>
    <w:p w:rsidP="00000000" w:rsidRPr="00000000" w:rsidR="00000000" w:rsidDel="00000000" w:rsidRDefault="00000000">
      <w:pPr>
        <w:pBdr>
          <w:top w:color="auto" w:space="1" w:val="single" w:sz="4"/>
        </w:pBdr>
      </w:pPr>
    </w:p>
    <w:p w:rsidP="00000000" w:rsidRPr="00000000" w:rsidR="00000000" w:rsidDel="00000000" w:rsidRDefault="00000000">
      <w:pPr/>
      <w:r w:rsidRPr="00000000" w:rsidR="00000000" w:rsidDel="00000000">
        <w:rPr>
          <w:rtl w:val="0"/>
        </w:rPr>
      </w:r>
    </w:p>
    <w:p w:rsidP="00000000" w:rsidRPr="00000000" w:rsidR="00000000" w:rsidDel="00000000" w:rsidRDefault="00000000">
      <w:pPr>
        <w:pStyle w:val="Heading2"/>
      </w:pPr>
      <w:bookmarkStart w:id="2" w:colFirst="0" w:name="h.uqqi7yxxhe1i" w:colLast="0"/>
      <w:bookmarkEnd w:id="2"/>
      <w:r w:rsidRPr="00000000" w:rsidR="00000000" w:rsidDel="00000000">
        <w:rPr>
          <w:rtl w:val="0"/>
        </w:rPr>
        <w:t xml:space="preserve">Quelques éléments de réflexion</w:t>
      </w:r>
    </w:p>
    <w:p w:rsidP="00000000" w:rsidRPr="00000000" w:rsidR="00000000" w:rsidDel="00000000" w:rsidRDefault="00000000">
      <w:pPr/>
      <w:r w:rsidRPr="00000000" w:rsidR="00000000" w:rsidDel="00000000">
        <w:rPr>
          <w:rtl w:val="0"/>
        </w:rPr>
      </w:r>
    </w:p>
    <w:p w:rsidP="00000000" w:rsidRPr="00000000" w:rsidR="00000000" w:rsidDel="00000000" w:rsidRDefault="00000000">
      <w:pPr>
        <w:numPr>
          <w:ilvl w:val="0"/>
          <w:numId w:val="2"/>
        </w:numPr>
        <w:ind w:left="1440" w:hanging="359"/>
      </w:pPr>
      <w:r w:rsidRPr="00000000" w:rsidR="00000000" w:rsidDel="00000000">
        <w:rPr>
          <w:rtl w:val="0"/>
        </w:rPr>
        <w:t xml:space="preserve">Faire comprendre que l’école numérique (2013 et +) ne devrait pas «montrer» des choses qui ne se font plus dans la «vraie» vie (ex.: calculs statistiques, log, écrire à la main...)</w:t>
      </w:r>
    </w:p>
    <w:p w:rsidP="00000000" w:rsidRPr="00000000" w:rsidR="00000000" w:rsidDel="00000000" w:rsidRDefault="00000000">
      <w:pPr>
        <w:numPr>
          <w:ilvl w:val="0"/>
          <w:numId w:val="2"/>
        </w:numPr>
        <w:ind w:left="1440" w:hanging="359"/>
      </w:pPr>
      <w:r w:rsidRPr="00000000" w:rsidR="00000000" w:rsidDel="00000000">
        <w:rPr>
          <w:rtl w:val="0"/>
        </w:rPr>
        <w:t xml:space="preserve">Mythes: l’élève doit passer par où je suis passé pour qu’ils apprennent!</w:t>
      </w:r>
    </w:p>
    <w:p w:rsidP="00000000" w:rsidRPr="00000000" w:rsidR="00000000" w:rsidDel="00000000" w:rsidRDefault="00000000">
      <w:pPr>
        <w:numPr>
          <w:ilvl w:val="0"/>
          <w:numId w:val="2"/>
        </w:numPr>
        <w:ind w:left="1440" w:hanging="359"/>
      </w:pPr>
      <w:r w:rsidRPr="00000000" w:rsidR="00000000" w:rsidDel="00000000">
        <w:rPr>
          <w:rtl w:val="0"/>
        </w:rPr>
        <w:t xml:space="preserve">Décrochage est simplement un changement de chemin par l’apprenant. </w:t>
      </w:r>
    </w:p>
    <w:p w:rsidP="00000000" w:rsidRPr="00000000" w:rsidR="00000000" w:rsidDel="00000000" w:rsidRDefault="00000000">
      <w:pPr>
        <w:numPr>
          <w:ilvl w:val="0"/>
          <w:numId w:val="2"/>
        </w:numPr>
        <w:ind w:left="1440" w:hanging="359"/>
      </w:pPr>
      <w:r w:rsidRPr="00000000" w:rsidR="00000000" w:rsidDel="00000000">
        <w:rPr>
          <w:rtl w:val="0"/>
        </w:rPr>
        <w:t xml:space="preserve">E</w:t>
      </w:r>
      <w:r w:rsidRPr="00000000" w:rsidR="00000000" w:rsidDel="00000000">
        <w:rPr>
          <w:rtl w:val="0"/>
        </w:rPr>
        <w:t xml:space="preserve">st-ce que résistance aux technologies est = à la résistance au changement</w:t>
      </w:r>
    </w:p>
    <w:p w:rsidP="00000000" w:rsidRPr="00000000" w:rsidR="00000000" w:rsidDel="00000000" w:rsidRDefault="00000000">
      <w:pPr>
        <w:numPr>
          <w:ilvl w:val="0"/>
          <w:numId w:val="2"/>
        </w:numPr>
        <w:ind w:left="1440" w:hanging="359"/>
      </w:pPr>
      <w:r w:rsidRPr="00000000" w:rsidR="00000000" w:rsidDel="00000000">
        <w:rPr>
          <w:rtl w:val="0"/>
        </w:rPr>
        <w:t xml:space="preserve">Quelles sont les couches de résistance et de régression?</w:t>
      </w:r>
      <w:r w:rsidRPr="00000000" w:rsidR="00000000" w:rsidDel="00000000">
        <w:rPr>
          <w:rtl w:val="0"/>
        </w:rPr>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b w:val="1"/>
          <w:rtl w:val="0"/>
        </w:rPr>
        <w:t xml:space="preserve">Notion de tricherie d’utiliser les ressources externes.</w:t>
      </w:r>
    </w:p>
    <w:p w:rsidP="00000000" w:rsidRPr="00000000" w:rsidR="00000000" w:rsidDel="00000000" w:rsidRDefault="00000000">
      <w:pPr>
        <w:jc w:val="left"/>
      </w:pPr>
      <w:r w:rsidRPr="00000000" w:rsidR="00000000" w:rsidDel="00000000">
        <w:rPr>
          <w:rtl w:val="0"/>
        </w:rPr>
      </w:r>
    </w:p>
    <w:p w:rsidP="00000000" w:rsidRPr="00000000" w:rsidR="00000000" w:rsidDel="00000000" w:rsidRDefault="00000000">
      <w:pPr>
        <w:jc w:val="center"/>
      </w:pPr>
      <w:r w:rsidRPr="00000000" w:rsidR="00000000" w:rsidDel="00000000">
        <w:drawing>
          <wp:inline>
            <wp:extent cy="3943350" cx="5257800"/>
            <wp:docPr id="1" name="image01.png"/>
            <a:graphic>
              <a:graphicData uri="http://schemas.openxmlformats.org/drawingml/2006/picture">
                <pic:pic>
                  <pic:nvPicPr>
                    <pic:cNvPr id="0" name="image01.png"/>
                    <pic:cNvPicPr preferRelativeResize="0"/>
                  </pic:nvPicPr>
                  <pic:blipFill>
                    <a:blip r:embed="rId15"/>
                    <a:stretch>
                      <a:fillRect/>
                    </a:stretch>
                  </pic:blipFill>
                  <pic:spPr>
                    <a:xfrm>
                      <a:ext cy="3943350" cx="5257800"/>
                    </a:xfrm>
                    <a:prstGeom prst="rect"/>
                  </pic:spPr>
                </pic:pic>
              </a:graphicData>
            </a:graphic>
          </wp:inline>
        </w:drawing>
      </w:r>
      <w:r w:rsidRPr="00000000" w:rsidR="00000000" w:rsidDel="00000000">
        <w:rPr>
          <w:rtl w:val="0"/>
        </w:rPr>
      </w:r>
    </w:p>
    <w:p w:rsidP="00000000" w:rsidRPr="00000000" w:rsidR="00000000" w:rsidDel="00000000" w:rsidRDefault="00000000">
      <w:pPr>
        <w:jc w:val="center"/>
      </w:pPr>
      <w:r w:rsidRPr="00000000" w:rsidR="00000000" w:rsidDel="00000000">
        <w:rPr>
          <w:sz w:val="18"/>
          <w:rtl w:val="0"/>
        </w:rPr>
        <w:t xml:space="preserve">Le copier/coller ‡ plagier </w:t>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b w:val="1"/>
          <w:rtl w:val="0"/>
        </w:rPr>
        <w:t xml:space="preserve">Comment peut-on lutter contre la «DÉpréparation» de notre milieu? </w:t>
      </w:r>
    </w:p>
    <w:p w:rsidP="00000000" w:rsidRPr="00000000" w:rsidR="00000000" w:rsidDel="00000000" w:rsidRDefault="00000000">
      <w:pPr>
        <w:ind w:left="720" w:firstLine="0"/>
      </w:pPr>
      <w:r w:rsidRPr="00000000" w:rsidR="00000000" w:rsidDel="00000000">
        <w:rPr>
          <w:rtl w:val="0"/>
        </w:rPr>
        <w:t xml:space="preserve">Faut déconstruire les préjugés</w:t>
      </w:r>
    </w:p>
    <w:p w:rsidP="00000000" w:rsidRPr="00000000" w:rsidR="00000000" w:rsidDel="00000000" w:rsidRDefault="00000000">
      <w:pPr/>
      <w:r w:rsidRPr="00000000" w:rsidR="00000000" w:rsidDel="00000000">
        <w:rPr>
          <w:rtl w:val="0"/>
        </w:rPr>
      </w:r>
    </w:p>
    <w:p w:rsidP="00000000" w:rsidRPr="00000000" w:rsidR="00000000" w:rsidDel="00000000" w:rsidRDefault="00000000">
      <w:pPr>
        <w:jc w:val="center"/>
      </w:pPr>
      <w:r w:rsidRPr="00000000" w:rsidR="00000000" w:rsidDel="00000000">
        <w:drawing>
          <wp:inline>
            <wp:extent cy="3962400" cx="5286375"/>
            <wp:docPr id="2" name="image00.png"/>
            <a:graphic>
              <a:graphicData uri="http://schemas.openxmlformats.org/drawingml/2006/picture">
                <pic:pic>
                  <pic:nvPicPr>
                    <pic:cNvPr id="0" name="image00.png"/>
                    <pic:cNvPicPr preferRelativeResize="0"/>
                  </pic:nvPicPr>
                  <pic:blipFill>
                    <a:blip r:embed="rId16"/>
                    <a:stretch>
                      <a:fillRect/>
                    </a:stretch>
                  </pic:blipFill>
                  <pic:spPr>
                    <a:xfrm>
                      <a:ext cy="3962400" cx="5286375"/>
                    </a:xfrm>
                    <a:prstGeom prst="rect"/>
                  </pic:spPr>
                </pic:pic>
              </a:graphicData>
            </a:graphic>
          </wp:inline>
        </w:drawing>
      </w:r>
      <w:r w:rsidRPr="00000000" w:rsidR="00000000" w:rsidDel="00000000">
        <w:rPr>
          <w:rtl w:val="0"/>
        </w:rPr>
      </w:r>
    </w:p>
    <w:p w:rsidP="00000000" w:rsidRPr="00000000" w:rsidR="00000000" w:rsidDel="00000000" w:rsidRDefault="00000000">
      <w:pPr>
        <w:jc w:val="center"/>
      </w:pPr>
      <w:r w:rsidRPr="00000000" w:rsidR="00000000" w:rsidDel="00000000">
        <w:rPr>
          <w:sz w:val="18"/>
          <w:rtl w:val="0"/>
        </w:rPr>
        <w:t xml:space="preserve">Espace de contrôle vs espace d’autonomie</w:t>
      </w:r>
    </w:p>
    <w:p w:rsidP="00000000" w:rsidRPr="00000000" w:rsidR="00000000" w:rsidDel="00000000" w:rsidRDefault="00000000">
      <w:pPr>
        <w:jc w:val="center"/>
      </w:pPr>
      <w:r w:rsidRPr="00000000" w:rsidR="00000000" w:rsidDel="00000000">
        <w:rPr>
          <w:sz w:val="18"/>
          <w:rtl w:val="0"/>
        </w:rPr>
        <w:t xml:space="preserve">Sortir de la caverne</w:t>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rtl w:val="0"/>
        </w:rPr>
        <w:t xml:space="preserve">La société est prête à ce que l’école fasse un pas, les gens ont maintenant des TIC «dans leur poche» et l’utilisent, ils développent leurs compétences. Si on laisse les voisins former nos enfants (futurs citoyens), qu’est-ce qui en sortira?</w:t>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i w:val="1"/>
          <w:color w:val="674ea7"/>
          <w:rtl w:val="0"/>
        </w:rPr>
        <w:t xml:space="preserve">André, peux-tu nous donner la référence que tu as mentionnée sur Consulter, créer, remixer et partager? Merci! Nadine</w:t>
      </w:r>
    </w:p>
    <w:p w:rsidP="00000000" w:rsidRPr="00000000" w:rsidR="00000000" w:rsidDel="00000000" w:rsidRDefault="00000000">
      <w:pPr>
        <w:ind w:left="720" w:firstLine="0"/>
      </w:pPr>
      <w:r w:rsidRPr="00000000" w:rsidR="00000000" w:rsidDel="00000000">
        <w:rPr>
          <w:i w:val="1"/>
          <w:color w:val="674ea7"/>
          <w:rtl w:val="0"/>
        </w:rPr>
        <w:t xml:space="preserve">Voir plus bas je crois? </w:t>
      </w:r>
      <w:r w:rsidRPr="00000000" w:rsidR="00000000" w:rsidDel="00000000">
        <w:rPr>
          <w:rtl w:val="0"/>
        </w:rPr>
        <w:t xml:space="preserve"> (</w:t>
      </w:r>
      <w:hyperlink r:id="rId17">
        <w:r w:rsidRPr="00000000" w:rsidR="00000000" w:rsidDel="00000000">
          <w:rPr>
            <w:color w:val="1155cc"/>
            <w:u w:val="single"/>
            <w:rtl w:val="0"/>
          </w:rPr>
          <w:t xml:space="preserve">Teens and Social Media</w:t>
        </w:r>
      </w:hyperlink>
      <w:r w:rsidRPr="00000000" w:rsidR="00000000" w:rsidDel="00000000">
        <w:rPr>
          <w:rtl w:val="0"/>
        </w:rPr>
        <w:t xml:space="preserve"> - Pew Internet 2007)</w:t>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rtl w:val="0"/>
        </w:rPr>
      </w:r>
    </w:p>
    <w:p w:rsidP="00000000" w:rsidRPr="00000000" w:rsidR="00000000" w:rsidDel="00000000" w:rsidRDefault="00000000">
      <w:r w:rsidRPr="00000000" w:rsidR="00000000" w:rsidDel="00000000">
        <w:br w:type="page"/>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b w:val="1"/>
          <w:rtl w:val="0"/>
        </w:rPr>
        <w:t xml:space="preserve">Quel est le profil de l’élève moderne ? </w:t>
      </w:r>
    </w:p>
    <w:p w:rsidP="00000000" w:rsidRPr="00000000" w:rsidR="00000000" w:rsidDel="00000000" w:rsidRDefault="00000000">
      <w:pPr/>
      <w:r w:rsidRPr="00000000" w:rsidR="00000000" w:rsidDel="00000000">
        <w:rPr>
          <w:rtl w:val="0"/>
        </w:rPr>
      </w:r>
    </w:p>
    <w:p w:rsidP="00000000" w:rsidRPr="00000000" w:rsidR="00000000" w:rsidDel="00000000" w:rsidRDefault="00000000">
      <w:pPr>
        <w:ind w:left="720" w:firstLine="0"/>
      </w:pPr>
      <w:r w:rsidRPr="00000000" w:rsidR="00000000" w:rsidDel="00000000">
        <w:rPr>
          <w:rtl w:val="0"/>
        </w:rPr>
        <w:t xml:space="preserve">Réponse</w:t>
      </w:r>
    </w:p>
    <w:p w:rsidP="00000000" w:rsidRPr="00000000" w:rsidR="00000000" w:rsidDel="00000000" w:rsidRDefault="00000000">
      <w:pPr>
        <w:ind w:left="720" w:firstLine="0"/>
      </w:pPr>
      <w:r w:rsidRPr="00000000" w:rsidR="00000000" w:rsidDel="00000000">
        <w:rPr>
          <w:rtl w:val="0"/>
        </w:rPr>
        <w:t xml:space="preserve">Consulter, créer, remixer, partager (</w:t>
      </w:r>
      <w:hyperlink r:id="rId18">
        <w:r w:rsidRPr="00000000" w:rsidR="00000000" w:rsidDel="00000000">
          <w:rPr>
            <w:color w:val="1155cc"/>
            <w:u w:val="single"/>
            <w:rtl w:val="0"/>
          </w:rPr>
          <w:t xml:space="preserve">Teens and Social Media</w:t>
        </w:r>
      </w:hyperlink>
      <w:r w:rsidRPr="00000000" w:rsidR="00000000" w:rsidDel="00000000">
        <w:rPr>
          <w:rtl w:val="0"/>
        </w:rPr>
        <w:t xml:space="preserve"> - Pew Internet 2007)</w:t>
      </w:r>
    </w:p>
    <w:p w:rsidP="00000000" w:rsidRPr="00000000" w:rsidR="00000000" w:rsidDel="00000000" w:rsidRDefault="00000000">
      <w:pPr>
        <w:ind w:left="720" w:firstLine="0"/>
      </w:pPr>
      <w:r w:rsidRPr="00000000" w:rsidR="00000000" w:rsidDel="00000000">
        <w:rPr>
          <w:rtl w:val="0"/>
        </w:rPr>
      </w:r>
    </w:p>
    <w:p w:rsidP="00000000" w:rsidRPr="00000000" w:rsidR="00000000" w:rsidDel="00000000" w:rsidRDefault="00000000">
      <w:pPr/>
      <w:r w:rsidRPr="00000000" w:rsidR="00000000" w:rsidDel="00000000">
        <w:rPr>
          <w:b w:val="1"/>
          <w:rtl w:val="0"/>
        </w:rPr>
        <w:t xml:space="preserve">Quel est le profil de l’école actuelle ?</w:t>
      </w:r>
    </w:p>
    <w:p w:rsidP="00000000" w:rsidRPr="00000000" w:rsidR="00000000" w:rsidDel="00000000" w:rsidRDefault="00000000">
      <w:pPr/>
      <w:r w:rsidRPr="00000000" w:rsidR="00000000" w:rsidDel="00000000">
        <w:rPr>
          <w:rtl w:val="0"/>
        </w:rPr>
      </w:r>
    </w:p>
    <w:p w:rsidP="00000000" w:rsidRPr="00000000" w:rsidR="00000000" w:rsidDel="00000000" w:rsidRDefault="00000000">
      <w:pPr>
        <w:ind w:left="720" w:firstLine="0"/>
      </w:pPr>
      <w:r w:rsidRPr="00000000" w:rsidR="00000000" w:rsidDel="00000000">
        <w:rPr>
          <w:rtl w:val="0"/>
        </w:rPr>
        <w:t xml:space="preserve">Réponse</w:t>
      </w:r>
    </w:p>
    <w:p w:rsidP="00000000" w:rsidRPr="00000000" w:rsidR="00000000" w:rsidDel="00000000" w:rsidRDefault="00000000">
      <w:pPr>
        <w:ind w:left="720" w:firstLine="0"/>
      </w:pPr>
      <w:r w:rsidRPr="00000000" w:rsidR="00000000" w:rsidDel="00000000">
        <w:rPr>
          <w:rtl w:val="0"/>
        </w:rPr>
        <w:t xml:space="preserve">Isolez-vous derrière vos cartables/isoloirs pour régurgiter les réponses que l’on vous a apprises...</w:t>
      </w:r>
    </w:p>
    <w:p w:rsidP="00000000" w:rsidRPr="00000000" w:rsidR="00000000" w:rsidDel="00000000" w:rsidRDefault="00000000">
      <w:pPr>
        <w:ind w:left="720" w:firstLine="0"/>
      </w:pPr>
      <w:r w:rsidRPr="00000000" w:rsidR="00000000" w:rsidDel="00000000">
        <w:rPr>
          <w:rtl w:val="0"/>
        </w:rPr>
      </w:r>
    </w:p>
    <w:p w:rsidP="00000000" w:rsidRPr="00000000" w:rsidR="00000000" w:rsidDel="00000000" w:rsidRDefault="00000000">
      <w:pPr>
        <w:jc w:val="center"/>
      </w:pPr>
      <w:r w:rsidRPr="00000000" w:rsidR="00000000" w:rsidDel="00000000">
        <w:drawing>
          <wp:inline>
            <wp:extent cy="4029075" cx="5343525"/>
            <wp:docPr id="3" name="image02.png"/>
            <a:graphic>
              <a:graphicData uri="http://schemas.openxmlformats.org/drawingml/2006/picture">
                <pic:pic>
                  <pic:nvPicPr>
                    <pic:cNvPr id="0" name="image02.png"/>
                    <pic:cNvPicPr preferRelativeResize="0"/>
                  </pic:nvPicPr>
                  <pic:blipFill>
                    <a:blip r:embed="rId19"/>
                    <a:stretch>
                      <a:fillRect/>
                    </a:stretch>
                  </pic:blipFill>
                  <pic:spPr>
                    <a:xfrm>
                      <a:ext cy="4029075" cx="5343525"/>
                    </a:xfrm>
                    <a:prstGeom prst="rect"/>
                  </pic:spPr>
                </pic:pic>
              </a:graphicData>
            </a:graphic>
          </wp:inline>
        </w:drawing>
      </w:r>
      <w:r w:rsidRPr="00000000" w:rsidR="00000000" w:rsidDel="00000000">
        <w:rPr>
          <w:rtl w:val="0"/>
        </w:rPr>
      </w:r>
    </w:p>
    <w:p w:rsidP="00000000" w:rsidRPr="00000000" w:rsidR="00000000" w:rsidDel="00000000" w:rsidRDefault="00000000">
      <w:pPr>
        <w:jc w:val="center"/>
      </w:pPr>
      <w:r w:rsidRPr="00000000" w:rsidR="00000000" w:rsidDel="00000000">
        <w:rPr>
          <w:sz w:val="18"/>
          <w:rtl w:val="0"/>
        </w:rPr>
        <w:t xml:space="preserve">La rencontre de </w:t>
      </w:r>
      <w:r w:rsidRPr="00000000" w:rsidR="00000000" w:rsidDel="00000000">
        <w:rPr>
          <w:i w:val="1"/>
          <w:sz w:val="18"/>
          <w:rtl w:val="0"/>
        </w:rPr>
        <w:t xml:space="preserve">Peter Pan</w:t>
      </w:r>
      <w:r w:rsidRPr="00000000" w:rsidR="00000000" w:rsidDel="00000000">
        <w:rPr>
          <w:sz w:val="18"/>
          <w:rtl w:val="0"/>
        </w:rPr>
        <w:t xml:space="preserve"> avec</w:t>
      </w:r>
    </w:p>
    <w:p w:rsidP="00000000" w:rsidRPr="00000000" w:rsidR="00000000" w:rsidDel="00000000" w:rsidRDefault="00000000">
      <w:pPr>
        <w:jc w:val="center"/>
      </w:pPr>
      <w:r w:rsidRPr="00000000" w:rsidR="00000000" w:rsidDel="00000000">
        <w:rPr>
          <w:sz w:val="18"/>
          <w:rtl w:val="0"/>
        </w:rPr>
        <w:t xml:space="preserve">le </w:t>
      </w:r>
      <w:r w:rsidRPr="00000000" w:rsidR="00000000" w:rsidDel="00000000">
        <w:rPr>
          <w:i w:val="1"/>
          <w:sz w:val="18"/>
          <w:rtl w:val="0"/>
        </w:rPr>
        <w:t xml:space="preserve">Lapin blanc</w:t>
      </w:r>
      <w:r w:rsidRPr="00000000" w:rsidR="00000000" w:rsidDel="00000000">
        <w:rPr>
          <w:sz w:val="18"/>
          <w:rtl w:val="0"/>
        </w:rPr>
        <w:t xml:space="preserve"> et l’</w:t>
      </w:r>
      <w:r w:rsidRPr="00000000" w:rsidR="00000000" w:rsidDel="00000000">
        <w:rPr>
          <w:i w:val="1"/>
          <w:sz w:val="18"/>
          <w:rtl w:val="0"/>
        </w:rPr>
        <w:t xml:space="preserve">Homme d’affaire</w:t>
      </w:r>
      <w:r w:rsidRPr="00000000" w:rsidR="00000000" w:rsidDel="00000000">
        <w:rPr>
          <w:sz w:val="18"/>
          <w:rtl w:val="0"/>
        </w:rPr>
        <w:t xml:space="preserve"> «très occupé par des choses importantes» du Petit Prince</w:t>
      </w:r>
    </w:p>
    <w:p w:rsidP="00000000" w:rsidRPr="00000000" w:rsidR="00000000" w:rsidDel="00000000" w:rsidRDefault="00000000">
      <w:pPr>
        <w:jc w:val="center"/>
      </w:pPr>
      <w:r w:rsidRPr="00000000" w:rsidR="00000000" w:rsidDel="00000000">
        <w:rPr>
          <w:rtl w:val="0"/>
        </w:rPr>
      </w:r>
    </w:p>
    <w:p w:rsidP="00000000" w:rsidRPr="00000000" w:rsidR="00000000" w:rsidDel="00000000" w:rsidRDefault="00000000">
      <w:pPr/>
      <w:r w:rsidRPr="00000000" w:rsidR="00000000" w:rsidDel="00000000">
        <w:rPr>
          <w:rtl w:val="0"/>
        </w:rPr>
      </w:r>
    </w:p>
    <w:p w:rsidP="00000000" w:rsidRPr="00000000" w:rsidR="00000000" w:rsidDel="00000000" w:rsidRDefault="00000000">
      <w:pPr>
        <w:ind w:firstLine="720"/>
      </w:pPr>
      <w:r w:rsidRPr="00000000" w:rsidR="00000000" w:rsidDel="00000000">
        <w:rPr>
          <w:rtl w:val="0"/>
        </w:rPr>
      </w:r>
    </w:p>
    <w:p w:rsidP="00000000" w:rsidRPr="00000000" w:rsidR="00000000" w:rsidDel="00000000" w:rsidRDefault="00000000">
      <w:pPr>
        <w:ind w:left="0" w:firstLine="0"/>
      </w:pPr>
      <w:r w:rsidRPr="00000000" w:rsidR="00000000" w:rsidDel="00000000">
        <w:rPr>
          <w:rtl w:val="0"/>
        </w:rPr>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rtl w:val="0"/>
        </w:rPr>
        <w:t xml:space="preserve">Clavardage lors de l’atlier</w:t>
      </w:r>
    </w:p>
    <w:p w:rsidP="00000000" w:rsidRPr="00000000" w:rsidR="00000000" w:rsidDel="00000000" w:rsidRDefault="00000000">
      <w:pPr/>
      <w:r w:rsidRPr="00000000" w:rsidR="00000000" w:rsidDel="00000000">
        <w:rPr>
          <w:rtl w:val="0"/>
        </w:rPr>
      </w:r>
    </w:p>
    <w:p w:rsidP="00000000" w:rsidRPr="00000000" w:rsidR="00000000" w:rsidDel="00000000" w:rsidRDefault="00000000">
      <w:pPr/>
      <w:r w:rsidRPr="00000000" w:rsidR="00000000" w:rsidDel="00000000">
        <w:rPr>
          <w:rtl w:val="0"/>
        </w:rPr>
        <w:t xml:space="preserve">Pierre Lachance (Tous les utilisateurs) &gt; Bienvenue à vous! Julie Bérubé (Tous les animateurs) &gt; bonjour les garsJulie Bérubé (Tous les animateurs) &gt; ton son est faible PierrePierre Lachance (Tous les utilisateurs) &gt; Le google document de l'atelier est ici: https://docs.google.com/document/d/1qS27IgqqNNDecfN35lDeUEbCQxjahBvY7I1kmt5R4tQ/edit?usp=sharingJulie Bérubé (Tous les animateurs) &gt; là c'est okJulie Bérubé (Tous les animateurs) &gt; même quand tu chucottes c'est okJulie Bérubé (Tous les animateurs) &gt; ihihiPierre Lachance (Tous les utilisateurs) &gt; Vous pouvez télécharger la présentation dans les Documents à télécharger en bas à droite de la page VIASébastien Deschamps (Tous les animateurs) &gt; je reviens dans 3 minutes les gars, petite préparation de dernière minute pour mon atelier tantôtSébastien Deschamps (Tous les animateurs) &gt; Jean, si tu ne parles pas, est-ce possible de fermer ton micro? Il y a du retour de sonJean Chouinard (Tous les utilisateurs) &gt; C'est fatiHélène La Branche (Tous les animateurs) &gt; Pouvez-vous redire les 4 éléments svpJean Chouinard (Tous les utilisateurs) &gt; Consulter, créer, remixer, partagerHélène La Branche (Tous les animateurs) &gt; merci!Nadine Martel-Octeau (Tous les animateurs) &gt; André, peux-tu nous donner la référence que tu as mentionnée sur Consulter, créer, remixer et partager? Merci! NadineAndré Roux (Tous les utilisateurs) &gt; Amanda Lenhart, Pew InterneAndré Roux (Tous les utilisateurs) &gt; http://www.pewinternet.org/experts/Amanda-Lenhart.aspx?typeFilter=0François Rivest (Tous les animateurs) &gt; Nous sommes maintenant très peu nombreux à savoir utilser une arme à feu et à monter à cheval. (Sugata Mitra).Nathalie Frigon (Tous les animateurs) &gt; Et si on partait à la recherche de profs exemplaires? Chez-nous, Valérie Lacroix, 6ième année...Nathalie Frigon (Tous les animateurs) &gt; On a besoin de connaître les bonnes pratiquesAndré Roux (Tous les utilisateurs) &gt; Les profs qui ont des pratiques les profs qui ont des pratiques exemplaires... les filmer... les mettre en ligne.... meilleur incitatif possible..Nathalie Frigon (Tous les animateurs) &gt; ...présenter et discuter de ces vidéos en communauté, puis d'amener les enseignants à s'observer dans l'actionPierre Lachance (Tous les utilisateurs) &gt; Merci à vous! Vous avez été très participatifs!Nathalie Frigon (Tous les animateurs) &gt; Si vous êtes intéressés à préparer un World Café, à formuler des questions qui nous aident à passer à l'action pour le RV virtuelje suis dispo! :)Louise Sarrasin (Tous les animateurs) &gt; Merci à vous trois! C'est très inspirant!</w:t>
      </w:r>
    </w:p>
    <w:sectPr>
      <w:pgSz w:w="12240" w:h="15840"/>
      <w:pgMar w:left="567" w:right="567" w:top="567" w:bottom="567"/>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comment w:id="0">
    <w:p w:rsidP="00000000" w:rsidRPr="00000000" w:rsidR="00000000" w:rsidDel="00000000" w:rsidRDefault="00000000">
      <w:pPr>
        <w:spacing w:lineRule="auto" w:after="0" w:line="240" w:before="0"/>
        <w:ind w:left="0" w:firstLine="0" w:right="0"/>
        <w:jc w:val="left"/>
      </w:pPr>
      <w:r w:rsidRPr="00000000" w:rsidR="00000000" w:rsidDel="00000000">
        <w:rPr>
          <w:rFonts w:cs="Arial" w:hAnsi="Arial" w:eastAsia="Arial" w:ascii="Arial"/>
          <w:b w:val="0"/>
          <w:i w:val="0"/>
          <w:smallCaps w:val="0"/>
          <w:strike w:val="0"/>
          <w:color w:val="000000"/>
          <w:sz w:val="22"/>
          <w:u w:val="none"/>
          <w:vertAlign w:val="baseline"/>
          <w:rtl w:val="0"/>
        </w:rPr>
        <w:t xml:space="preserve">André Roux:</w:t>
      </w:r>
    </w:p>
    <w:p w:rsidP="00000000" w:rsidRPr="00000000" w:rsidR="00000000" w:rsidDel="00000000" w:rsidRDefault="00000000">
      <w:pPr>
        <w:spacing w:lineRule="auto" w:after="0" w:line="240" w:before="0"/>
        <w:ind w:left="0" w:firstLine="0" w:right="0"/>
        <w:jc w:val="left"/>
      </w:pPr>
      <w:r w:rsidRPr="00000000" w:rsidR="00000000" w:rsidDel="00000000">
        <w:rPr>
          <w:rFonts w:cs="Arial" w:hAnsi="Arial" w:eastAsia="Arial" w:ascii="Arial"/>
          <w:b w:val="0"/>
          <w:i w:val="0"/>
          <w:smallCaps w:val="0"/>
          <w:strike w:val="0"/>
          <w:color w:val="000000"/>
          <w:sz w:val="22"/>
          <w:u w:val="none"/>
          <w:vertAlign w:val="baseline"/>
          <w:rtl w:val="0"/>
        </w:rPr>
        <w:t xml:space="preserve">Basées sur des histoires à succès?</w:t>
      </w:r>
    </w:p>
  </w:comment>
  <w:comment w:id="1">
    <w:p w:rsidP="00000000" w:rsidRPr="00000000" w:rsidR="00000000" w:rsidDel="00000000" w:rsidRDefault="00000000">
      <w:pPr>
        <w:spacing w:lineRule="auto" w:after="0" w:line="240" w:before="0"/>
        <w:ind w:left="0" w:firstLine="0" w:right="0"/>
        <w:jc w:val="left"/>
      </w:pPr>
      <w:r w:rsidRPr="00000000" w:rsidR="00000000" w:rsidDel="00000000">
        <w:rPr>
          <w:rFonts w:cs="Arial" w:hAnsi="Arial" w:eastAsia="Arial" w:ascii="Arial"/>
          <w:b w:val="0"/>
          <w:i w:val="0"/>
          <w:smallCaps w:val="0"/>
          <w:strike w:val="0"/>
          <w:color w:val="000000"/>
          <w:sz w:val="22"/>
          <w:u w:val="none"/>
          <w:vertAlign w:val="baseline"/>
          <w:rtl w:val="0"/>
        </w:rPr>
        <w:t xml:space="preserve">André Roux:</w:t>
      </w:r>
    </w:p>
    <w:p w:rsidP="00000000" w:rsidRPr="00000000" w:rsidR="00000000" w:rsidDel="00000000" w:rsidRDefault="00000000">
      <w:pPr>
        <w:spacing w:lineRule="auto" w:after="0" w:line="240" w:before="0"/>
        <w:ind w:left="0" w:firstLine="0" w:right="0"/>
        <w:jc w:val="left"/>
      </w:pPr>
      <w:r w:rsidRPr="00000000" w:rsidR="00000000" w:rsidDel="00000000">
        <w:rPr>
          <w:rFonts w:cs="Arial" w:hAnsi="Arial" w:eastAsia="Arial" w:ascii="Arial"/>
          <w:b w:val="0"/>
          <w:i w:val="0"/>
          <w:smallCaps w:val="0"/>
          <w:strike w:val="0"/>
          <w:color w:val="000000"/>
          <w:sz w:val="22"/>
          <w:u w:val="none"/>
          <w:vertAlign w:val="baseline"/>
          <w:rtl w:val="0"/>
        </w:rPr>
        <w:t xml:space="preserve">certains sont coriaces</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font w:name="Trebuchet M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abstractNum w:abstractNumId="1">
    <w:lvl w:ilvl="0">
      <w:start w:val="1"/>
      <w:numFmt w:val="decimal"/>
      <w:lvlText w:val="%1."/>
      <w:pPr>
        <w:ind w:left="720" w:firstLine="360"/>
      </w:pPr>
      <w:rPr>
        <w:rFonts w:cs="Arial" w:hAnsi="Arial" w:eastAsia="Arial" w:ascii="Arial"/>
        <w:b w:val="0"/>
        <w:i w:val="0"/>
        <w:smallCaps w:val="0"/>
        <w:strike w:val="0"/>
        <w:color w:val="000000"/>
        <w:sz w:val="22"/>
        <w:u w:val="none"/>
        <w:vertAlign w:val="baseline"/>
      </w:rPr>
    </w:lvl>
    <w:lvl w:ilvl="1">
      <w:start w:val="1"/>
      <w:numFmt w:val="lowerLetter"/>
      <w:lvlText w:val="%2."/>
      <w:pPr>
        <w:ind w:left="1440" w:firstLine="1080"/>
      </w:pPr>
      <w:rPr>
        <w:rFonts w:cs="Arial" w:hAnsi="Arial" w:eastAsia="Arial" w:ascii="Arial"/>
        <w:b w:val="0"/>
        <w:i w:val="0"/>
        <w:smallCaps w:val="0"/>
        <w:strike w:val="0"/>
        <w:color w:val="000000"/>
        <w:sz w:val="22"/>
        <w:u w:val="none"/>
        <w:vertAlign w:val="baseline"/>
      </w:rPr>
    </w:lvl>
    <w:lvl w:ilvl="2">
      <w:start w:val="1"/>
      <w:numFmt w:val="lowerRoman"/>
      <w:lvlText w:val="%3."/>
      <w:pPr>
        <w:ind w:left="2160" w:firstLine="1800"/>
      </w:pPr>
      <w:rPr>
        <w:rFonts w:cs="Arial" w:hAnsi="Arial" w:eastAsia="Arial" w:ascii="Arial"/>
        <w:b w:val="0"/>
        <w:i w:val="0"/>
        <w:smallCaps w:val="0"/>
        <w:strike w:val="0"/>
        <w:color w:val="000000"/>
        <w:sz w:val="22"/>
        <w:u w:val="none"/>
        <w:vertAlign w:val="baseline"/>
      </w:rPr>
    </w:lvl>
    <w:lvl w:ilvl="3">
      <w:start w:val="1"/>
      <w:numFmt w:val="decimal"/>
      <w:lvlText w:val="%4."/>
      <w:pPr>
        <w:ind w:left="2880" w:firstLine="2520"/>
      </w:pPr>
      <w:rPr>
        <w:rFonts w:cs="Arial" w:hAnsi="Arial" w:eastAsia="Arial" w:ascii="Arial"/>
        <w:b w:val="0"/>
        <w:i w:val="0"/>
        <w:smallCaps w:val="0"/>
        <w:strike w:val="0"/>
        <w:color w:val="000000"/>
        <w:sz w:val="22"/>
        <w:u w:val="none"/>
        <w:vertAlign w:val="baseline"/>
      </w:rPr>
    </w:lvl>
    <w:lvl w:ilvl="4">
      <w:start w:val="1"/>
      <w:numFmt w:val="lowerLetter"/>
      <w:lvlText w:val="%5."/>
      <w:pPr>
        <w:ind w:left="3600" w:firstLine="3240"/>
      </w:pPr>
      <w:rPr>
        <w:rFonts w:cs="Arial" w:hAnsi="Arial" w:eastAsia="Arial" w:ascii="Arial"/>
        <w:b w:val="0"/>
        <w:i w:val="0"/>
        <w:smallCaps w:val="0"/>
        <w:strike w:val="0"/>
        <w:color w:val="000000"/>
        <w:sz w:val="22"/>
        <w:u w:val="none"/>
        <w:vertAlign w:val="baseline"/>
      </w:rPr>
    </w:lvl>
    <w:lvl w:ilvl="5">
      <w:start w:val="1"/>
      <w:numFmt w:val="lowerRoman"/>
      <w:lvlText w:val="%6."/>
      <w:pPr>
        <w:ind w:left="4320" w:firstLine="3960"/>
      </w:pPr>
      <w:rPr>
        <w:rFonts w:cs="Arial" w:hAnsi="Arial" w:eastAsia="Arial" w:ascii="Arial"/>
        <w:b w:val="0"/>
        <w:i w:val="0"/>
        <w:smallCaps w:val="0"/>
        <w:strike w:val="0"/>
        <w:color w:val="000000"/>
        <w:sz w:val="22"/>
        <w:u w:val="none"/>
        <w:vertAlign w:val="baseline"/>
      </w:rPr>
    </w:lvl>
    <w:lvl w:ilvl="6">
      <w:start w:val="1"/>
      <w:numFmt w:val="decimal"/>
      <w:lvlText w:val="%7."/>
      <w:pPr>
        <w:ind w:left="5040" w:firstLine="4680"/>
      </w:pPr>
      <w:rPr>
        <w:rFonts w:cs="Arial" w:hAnsi="Arial" w:eastAsia="Arial" w:ascii="Arial"/>
        <w:b w:val="0"/>
        <w:i w:val="0"/>
        <w:smallCaps w:val="0"/>
        <w:strike w:val="0"/>
        <w:color w:val="000000"/>
        <w:sz w:val="22"/>
        <w:u w:val="none"/>
        <w:vertAlign w:val="baseline"/>
      </w:rPr>
    </w:lvl>
    <w:lvl w:ilvl="7">
      <w:start w:val="1"/>
      <w:numFmt w:val="lowerLetter"/>
      <w:lvlText w:val="%8."/>
      <w:pPr>
        <w:ind w:left="5760" w:firstLine="5400"/>
      </w:pPr>
      <w:rPr>
        <w:rFonts w:cs="Arial" w:hAnsi="Arial" w:eastAsia="Arial" w:ascii="Arial"/>
        <w:b w:val="0"/>
        <w:i w:val="0"/>
        <w:smallCaps w:val="0"/>
        <w:strike w:val="0"/>
        <w:color w:val="000000"/>
        <w:sz w:val="22"/>
        <w:u w:val="none"/>
        <w:vertAlign w:val="baseline"/>
      </w:rPr>
    </w:lvl>
    <w:lvl w:ilvl="8">
      <w:start w:val="1"/>
      <w:numFmt w:val="lowerRoman"/>
      <w:lvlText w:val="%9."/>
      <w:pPr>
        <w:ind w:left="6480" w:firstLine="6120"/>
      </w:pPr>
      <w:rPr>
        <w:rFonts w:cs="Arial" w:hAnsi="Arial" w:eastAsia="Arial" w:ascii="Arial"/>
        <w:b w:val="0"/>
        <w:i w:val="0"/>
        <w:smallCaps w:val="0"/>
        <w:strike w:val="0"/>
        <w:color w:val="000000"/>
        <w:sz w:val="22"/>
        <w:u w:val="none"/>
        <w:vertAlign w:val="baseline"/>
      </w:rPr>
    </w:lvl>
  </w:abstractNum>
  <w:abstractNum w:abstractNumId="2">
    <w:lvl w:ilvl="0">
      <w:start w:val="1"/>
      <w:numFmt w:val="bullet"/>
      <w:lvlText w:val="●"/>
      <w:pPr>
        <w:ind w:left="1440" w:firstLine="1080"/>
      </w:pPr>
      <w:rPr>
        <w:rFonts w:cs="Arial" w:hAnsi="Arial" w:eastAsia="Arial" w:ascii="Arial"/>
        <w:b w:val="0"/>
        <w:i w:val="0"/>
        <w:smallCaps w:val="0"/>
        <w:strike w:val="0"/>
        <w:color w:val="000000"/>
        <w:sz w:val="22"/>
        <w:u w:val="none"/>
        <w:vertAlign w:val="baseline"/>
      </w:rPr>
    </w:lvl>
    <w:lvl w:ilvl="1">
      <w:start w:val="1"/>
      <w:numFmt w:val="bullet"/>
      <w:lvlText w:val="○"/>
      <w:pPr>
        <w:ind w:left="2160" w:firstLine="1800"/>
      </w:pPr>
      <w:rPr>
        <w:rFonts w:cs="Arial" w:hAnsi="Arial" w:eastAsia="Arial" w:ascii="Arial"/>
        <w:b w:val="0"/>
        <w:i w:val="0"/>
        <w:smallCaps w:val="0"/>
        <w:strike w:val="0"/>
        <w:color w:val="000000"/>
        <w:sz w:val="22"/>
        <w:u w:val="none"/>
        <w:vertAlign w:val="baseline"/>
      </w:rPr>
    </w:lvl>
    <w:lvl w:ilvl="2">
      <w:start w:val="1"/>
      <w:numFmt w:val="bullet"/>
      <w:lvlText w:val="■"/>
      <w:pPr>
        <w:ind w:left="2880" w:firstLine="2520"/>
      </w:pPr>
      <w:rPr>
        <w:rFonts w:cs="Arial" w:hAnsi="Arial" w:eastAsia="Arial" w:ascii="Arial"/>
        <w:b w:val="0"/>
        <w:i w:val="0"/>
        <w:smallCaps w:val="0"/>
        <w:strike w:val="0"/>
        <w:color w:val="000000"/>
        <w:sz w:val="22"/>
        <w:u w:val="none"/>
        <w:vertAlign w:val="baseline"/>
      </w:rPr>
    </w:lvl>
    <w:lvl w:ilvl="3">
      <w:start w:val="1"/>
      <w:numFmt w:val="bullet"/>
      <w:lvlText w:val="●"/>
      <w:pPr>
        <w:ind w:left="3600" w:firstLine="3240"/>
      </w:pPr>
      <w:rPr>
        <w:rFonts w:cs="Arial" w:hAnsi="Arial" w:eastAsia="Arial" w:ascii="Arial"/>
        <w:b w:val="0"/>
        <w:i w:val="0"/>
        <w:smallCaps w:val="0"/>
        <w:strike w:val="0"/>
        <w:color w:val="000000"/>
        <w:sz w:val="22"/>
        <w:u w:val="none"/>
        <w:vertAlign w:val="baseline"/>
      </w:rPr>
    </w:lvl>
    <w:lvl w:ilvl="4">
      <w:start w:val="1"/>
      <w:numFmt w:val="bullet"/>
      <w:lvlText w:val="○"/>
      <w:pPr>
        <w:ind w:left="4320" w:firstLine="3960"/>
      </w:pPr>
      <w:rPr>
        <w:rFonts w:cs="Arial" w:hAnsi="Arial" w:eastAsia="Arial" w:ascii="Arial"/>
        <w:b w:val="0"/>
        <w:i w:val="0"/>
        <w:smallCaps w:val="0"/>
        <w:strike w:val="0"/>
        <w:color w:val="000000"/>
        <w:sz w:val="22"/>
        <w:u w:val="none"/>
        <w:vertAlign w:val="baseline"/>
      </w:rPr>
    </w:lvl>
    <w:lvl w:ilvl="5">
      <w:start w:val="1"/>
      <w:numFmt w:val="bullet"/>
      <w:lvlText w:val="■"/>
      <w:pPr>
        <w:ind w:left="5040" w:firstLine="4680"/>
      </w:pPr>
      <w:rPr>
        <w:rFonts w:cs="Arial" w:hAnsi="Arial" w:eastAsia="Arial" w:ascii="Arial"/>
        <w:b w:val="0"/>
        <w:i w:val="0"/>
        <w:smallCaps w:val="0"/>
        <w:strike w:val="0"/>
        <w:color w:val="000000"/>
        <w:sz w:val="22"/>
        <w:u w:val="none"/>
        <w:vertAlign w:val="baseline"/>
      </w:rPr>
    </w:lvl>
    <w:lvl w:ilvl="6">
      <w:start w:val="1"/>
      <w:numFmt w:val="bullet"/>
      <w:lvlText w:val="●"/>
      <w:pPr>
        <w:ind w:left="5760" w:firstLine="5400"/>
      </w:pPr>
      <w:rPr>
        <w:rFonts w:cs="Arial" w:hAnsi="Arial" w:eastAsia="Arial" w:ascii="Arial"/>
        <w:b w:val="0"/>
        <w:i w:val="0"/>
        <w:smallCaps w:val="0"/>
        <w:strike w:val="0"/>
        <w:color w:val="000000"/>
        <w:sz w:val="22"/>
        <w:u w:val="none"/>
        <w:vertAlign w:val="baseline"/>
      </w:rPr>
    </w:lvl>
    <w:lvl w:ilvl="7">
      <w:start w:val="1"/>
      <w:numFmt w:val="bullet"/>
      <w:lvlText w:val="○"/>
      <w:pPr>
        <w:ind w:left="6480" w:firstLine="6120"/>
      </w:pPr>
      <w:rPr>
        <w:rFonts w:cs="Arial" w:hAnsi="Arial" w:eastAsia="Arial" w:ascii="Arial"/>
        <w:b w:val="0"/>
        <w:i w:val="0"/>
        <w:smallCaps w:val="0"/>
        <w:strike w:val="0"/>
        <w:color w:val="000000"/>
        <w:sz w:val="22"/>
        <w:u w:val="none"/>
        <w:vertAlign w:val="baseline"/>
      </w:rPr>
    </w:lvl>
    <w:lvl w:ilvl="8">
      <w:start w:val="1"/>
      <w:numFmt w:val="bullet"/>
      <w:lvlText w:val="■"/>
      <w:pPr>
        <w:ind w:left="7200" w:firstLine="6840"/>
      </w:pPr>
      <w:rPr>
        <w:rFonts w:cs="Arial" w:hAnsi="Arial" w:eastAsia="Arial" w:ascii="Arial"/>
        <w:b w:val="0"/>
        <w:i w:val="0"/>
        <w:smallCaps w:val="0"/>
        <w:strike w:val="0"/>
        <w:color w:val="000000"/>
        <w:sz w:val="22"/>
        <w:u w:val="none"/>
        <w:vertAlign w:val="baseline"/>
      </w:rPr>
    </w:lvl>
  </w:abstractNum>
  <w:abstractNum w:abstractNumId="3">
    <w:lvl w:ilvl="0">
      <w:start w:val="1"/>
      <w:numFmt w:val="bullet"/>
      <w:lvlText w:val="●"/>
      <w:pPr>
        <w:ind w:left="720" w:firstLine="360"/>
      </w:pPr>
      <w:rPr>
        <w:rFonts w:cs="Arial" w:hAnsi="Arial" w:eastAsia="Arial" w:ascii="Arial"/>
        <w:b w:val="0"/>
        <w:i w:val="0"/>
        <w:smallCaps w:val="0"/>
        <w:strike w:val="0"/>
        <w:color w:val="000000"/>
        <w:sz w:val="22"/>
        <w:u w:val="none"/>
        <w:vertAlign w:val="baseline"/>
      </w:rPr>
    </w:lvl>
    <w:lvl w:ilvl="1">
      <w:start w:val="1"/>
      <w:numFmt w:val="bullet"/>
      <w:lvlText w:val="○"/>
      <w:pPr>
        <w:ind w:left="1440" w:firstLine="1080"/>
      </w:pPr>
      <w:rPr>
        <w:rFonts w:cs="Arial" w:hAnsi="Arial" w:eastAsia="Arial" w:ascii="Arial"/>
        <w:b w:val="0"/>
        <w:i w:val="0"/>
        <w:smallCaps w:val="0"/>
        <w:strike w:val="0"/>
        <w:color w:val="000000"/>
        <w:sz w:val="22"/>
        <w:u w:val="none"/>
        <w:vertAlign w:val="baseline"/>
      </w:rPr>
    </w:lvl>
    <w:lvl w:ilvl="2">
      <w:start w:val="1"/>
      <w:numFmt w:val="bullet"/>
      <w:lvlText w:val="■"/>
      <w:pPr>
        <w:ind w:left="2160" w:firstLine="1800"/>
      </w:pPr>
      <w:rPr>
        <w:rFonts w:cs="Arial" w:hAnsi="Arial" w:eastAsia="Arial" w:ascii="Arial"/>
        <w:b w:val="0"/>
        <w:i w:val="0"/>
        <w:smallCaps w:val="0"/>
        <w:strike w:val="0"/>
        <w:color w:val="000000"/>
        <w:sz w:val="22"/>
        <w:u w:val="none"/>
        <w:vertAlign w:val="baseline"/>
      </w:rPr>
    </w:lvl>
    <w:lvl w:ilvl="3">
      <w:start w:val="1"/>
      <w:numFmt w:val="bullet"/>
      <w:lvlText w:val="●"/>
      <w:pPr>
        <w:ind w:left="2880" w:firstLine="2520"/>
      </w:pPr>
      <w:rPr>
        <w:rFonts w:cs="Arial" w:hAnsi="Arial" w:eastAsia="Arial" w:ascii="Arial"/>
        <w:b w:val="0"/>
        <w:i w:val="0"/>
        <w:smallCaps w:val="0"/>
        <w:strike w:val="0"/>
        <w:color w:val="000000"/>
        <w:sz w:val="22"/>
        <w:u w:val="none"/>
        <w:vertAlign w:val="baseline"/>
      </w:rPr>
    </w:lvl>
    <w:lvl w:ilvl="4">
      <w:start w:val="1"/>
      <w:numFmt w:val="bullet"/>
      <w:lvlText w:val="○"/>
      <w:pPr>
        <w:ind w:left="3600" w:firstLine="3240"/>
      </w:pPr>
      <w:rPr>
        <w:rFonts w:cs="Arial" w:hAnsi="Arial" w:eastAsia="Arial" w:ascii="Arial"/>
        <w:b w:val="0"/>
        <w:i w:val="0"/>
        <w:smallCaps w:val="0"/>
        <w:strike w:val="0"/>
        <w:color w:val="000000"/>
        <w:sz w:val="22"/>
        <w:u w:val="none"/>
        <w:vertAlign w:val="baseline"/>
      </w:rPr>
    </w:lvl>
    <w:lvl w:ilvl="5">
      <w:start w:val="1"/>
      <w:numFmt w:val="bullet"/>
      <w:lvlText w:val="■"/>
      <w:pPr>
        <w:ind w:left="4320" w:firstLine="3960"/>
      </w:pPr>
      <w:rPr>
        <w:rFonts w:cs="Arial" w:hAnsi="Arial" w:eastAsia="Arial" w:ascii="Arial"/>
        <w:b w:val="0"/>
        <w:i w:val="0"/>
        <w:smallCaps w:val="0"/>
        <w:strike w:val="0"/>
        <w:color w:val="000000"/>
        <w:sz w:val="22"/>
        <w:u w:val="none"/>
        <w:vertAlign w:val="baseline"/>
      </w:rPr>
    </w:lvl>
    <w:lvl w:ilvl="6">
      <w:start w:val="1"/>
      <w:numFmt w:val="bullet"/>
      <w:lvlText w:val="●"/>
      <w:pPr>
        <w:ind w:left="5040" w:firstLine="4680"/>
      </w:pPr>
      <w:rPr>
        <w:rFonts w:cs="Arial" w:hAnsi="Arial" w:eastAsia="Arial" w:ascii="Arial"/>
        <w:b w:val="0"/>
        <w:i w:val="0"/>
        <w:smallCaps w:val="0"/>
        <w:strike w:val="0"/>
        <w:color w:val="000000"/>
        <w:sz w:val="22"/>
        <w:u w:val="none"/>
        <w:vertAlign w:val="baseline"/>
      </w:rPr>
    </w:lvl>
    <w:lvl w:ilvl="7">
      <w:start w:val="1"/>
      <w:numFmt w:val="bullet"/>
      <w:lvlText w:val="○"/>
      <w:pPr>
        <w:ind w:left="5760" w:firstLine="5400"/>
      </w:pPr>
      <w:rPr>
        <w:rFonts w:cs="Arial" w:hAnsi="Arial" w:eastAsia="Arial" w:ascii="Arial"/>
        <w:b w:val="0"/>
        <w:i w:val="0"/>
        <w:smallCaps w:val="0"/>
        <w:strike w:val="0"/>
        <w:color w:val="000000"/>
        <w:sz w:val="22"/>
        <w:u w:val="none"/>
        <w:vertAlign w:val="baseline"/>
      </w:rPr>
    </w:lvl>
    <w:lvl w:ilvl="8">
      <w:start w:val="1"/>
      <w:numFmt w:val="bullet"/>
      <w:lvlText w:val="■"/>
      <w:pPr>
        <w:ind w:left="6480" w:firstLine="6120"/>
      </w:pPr>
      <w:rPr>
        <w:rFonts w:cs="Arial" w:hAnsi="Arial" w:eastAsia="Arial" w:ascii="Arial"/>
        <w:b w:val="0"/>
        <w:i w:val="0"/>
        <w:smallCaps w:val="0"/>
        <w:strike w:val="0"/>
        <w:color w:val="000000"/>
        <w:sz w:val="22"/>
        <w:u w:val="none"/>
        <w:vertAlign w:val="baseli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style w:styleId="Normal" w:type="paragraph" w:default="1">
    <w:name w:val="normal"/>
    <w:pPr>
      <w:spacing w:lineRule="auto" w:after="0" w:line="276" w:before="0"/>
      <w:ind w:left="0" w:firstLine="0" w:right="0"/>
      <w:jc w:val="left"/>
    </w:pPr>
    <w:rPr>
      <w:rFonts w:cs="Arial" w:hAnsi="Arial" w:eastAsia="Arial" w:ascii="Arial"/>
      <w:b w:val="0"/>
      <w:i w:val="0"/>
      <w:smallCaps w:val="0"/>
      <w:strike w:val="0"/>
      <w:color w:val="000000"/>
      <w:sz w:val="22"/>
      <w:u w:val="none"/>
      <w:vertAlign w:val="baseline"/>
    </w:rPr>
  </w:style>
  <w:style w:styleId="Heading1" w:type="paragraph">
    <w:name w:val="heading 1"/>
    <w:basedOn w:val="Normal"/>
    <w:next w:val="Normal"/>
    <w:pPr>
      <w:spacing w:lineRule="auto" w:after="0" w:before="200"/>
    </w:pPr>
    <w:rPr>
      <w:rFonts w:cs="Trebuchet MS" w:hAnsi="Trebuchet MS" w:eastAsia="Trebuchet MS" w:ascii="Trebuchet MS"/>
      <w:sz w:val="32"/>
    </w:rPr>
  </w:style>
  <w:style w:styleId="Heading2" w:type="paragraph">
    <w:name w:val="heading 2"/>
    <w:basedOn w:val="Normal"/>
    <w:next w:val="Normal"/>
    <w:pPr>
      <w:spacing w:lineRule="auto" w:after="0" w:before="200"/>
    </w:pPr>
    <w:rPr>
      <w:rFonts w:cs="Trebuchet MS" w:hAnsi="Trebuchet MS" w:eastAsia="Trebuchet MS" w:ascii="Trebuchet MS"/>
      <w:b w:val="1"/>
      <w:sz w:val="26"/>
    </w:rPr>
  </w:style>
  <w:style w:styleId="Heading3" w:type="paragraph">
    <w:name w:val="heading 3"/>
    <w:basedOn w:val="Normal"/>
    <w:next w:val="Normal"/>
    <w:pPr>
      <w:spacing w:lineRule="auto" w:after="0" w:before="160"/>
    </w:pPr>
    <w:rPr>
      <w:rFonts w:cs="Trebuchet MS" w:hAnsi="Trebuchet MS" w:eastAsia="Trebuchet MS" w:ascii="Trebuchet MS"/>
      <w:b w:val="1"/>
      <w:color w:val="666666"/>
      <w:sz w:val="24"/>
    </w:rPr>
  </w:style>
  <w:style w:styleId="Heading4" w:type="paragraph">
    <w:name w:val="heading 4"/>
    <w:basedOn w:val="Normal"/>
    <w:next w:val="Normal"/>
    <w:pPr>
      <w:spacing w:lineRule="auto" w:after="0" w:before="160"/>
    </w:pPr>
    <w:rPr>
      <w:rFonts w:cs="Trebuchet MS" w:hAnsi="Trebuchet MS" w:eastAsia="Trebuchet MS" w:ascii="Trebuchet MS"/>
      <w:color w:val="666666"/>
      <w:sz w:val="22"/>
      <w:u w:val="single"/>
    </w:rPr>
  </w:style>
  <w:style w:styleId="Heading5" w:type="paragraph">
    <w:name w:val="heading 5"/>
    <w:basedOn w:val="Normal"/>
    <w:next w:val="Normal"/>
    <w:pPr>
      <w:spacing w:lineRule="auto" w:after="0" w:before="160"/>
    </w:pPr>
    <w:rPr>
      <w:rFonts w:cs="Trebuchet MS" w:hAnsi="Trebuchet MS" w:eastAsia="Trebuchet MS" w:ascii="Trebuchet MS"/>
      <w:color w:val="666666"/>
      <w:sz w:val="22"/>
    </w:rPr>
  </w:style>
  <w:style w:styleId="Heading6" w:type="paragraph">
    <w:name w:val="heading 6"/>
    <w:basedOn w:val="Normal"/>
    <w:next w:val="Normal"/>
    <w:pPr>
      <w:spacing w:lineRule="auto" w:after="0" w:before="160"/>
    </w:pPr>
    <w:rPr>
      <w:rFonts w:cs="Trebuchet MS" w:hAnsi="Trebuchet MS" w:eastAsia="Trebuchet MS" w:ascii="Trebuchet MS"/>
      <w:i w:val="1"/>
      <w:color w:val="666666"/>
      <w:sz w:val="22"/>
    </w:rPr>
  </w:style>
  <w:style w:styleId="Title" w:type="paragraph">
    <w:name w:val="Title"/>
    <w:basedOn w:val="Normal"/>
    <w:next w:val="Normal"/>
    <w:pPr>
      <w:spacing w:lineRule="auto" w:after="0" w:before="0"/>
    </w:pPr>
    <w:rPr>
      <w:rFonts w:cs="Trebuchet MS" w:hAnsi="Trebuchet MS" w:eastAsia="Trebuchet MS" w:ascii="Trebuchet MS"/>
      <w:sz w:val="42"/>
    </w:rPr>
  </w:style>
  <w:style w:styleId="Subtitle" w:type="paragraph">
    <w:name w:val="Subtitle"/>
    <w:basedOn w:val="Normal"/>
    <w:next w:val="Normal"/>
    <w:pPr>
      <w:spacing w:lineRule="auto" w:after="200" w:before="0"/>
    </w:pPr>
    <w:rPr>
      <w:rFonts w:cs="Trebuchet MS" w:hAnsi="Trebuchet MS" w:eastAsia="Trebuchet MS" w:ascii="Trebuchet MS"/>
      <w:i w:val="1"/>
      <w:color w:val="666666"/>
      <w:sz w:val="26"/>
    </w:rPr>
  </w:style>
</w:styles>
</file>

<file path=word/_rels/document.xml.rels><?xml version="1.0" encoding="UTF-8" standalone="yes"?><Relationships xmlns="http://schemas.openxmlformats.org/package/2006/relationships"><Relationship Target="media/image02.png" Type="http://schemas.openxmlformats.org/officeDocument/2006/relationships/image" Id="rId19"/><Relationship Target="http://www.pewinternet.org/~/media/Files/Reports/2007/PIP_Teens_Social_Media_Final.pdf.pdf" Type="http://schemas.openxmlformats.org/officeDocument/2006/relationships/hyperlink" TargetMode="External" Id="rId18"/><Relationship Target="http://www.pewinternet.org/~/media/Files/Reports/2007/PIP_Teens_Social_Media_Final.pdf.pdf" Type="http://schemas.openxmlformats.org/officeDocument/2006/relationships/hyperlink" TargetMode="External" Id="rId17"/><Relationship Target="media/image00.png" Type="http://schemas.openxmlformats.org/officeDocument/2006/relationships/image" Id="rId16"/><Relationship Target="media/image01.png" Type="http://schemas.openxmlformats.org/officeDocument/2006/relationships/image" Id="rId15"/><Relationship Target="http://net.educause.edu/ir/library/pdf/HR2013.pdf" Type="http://schemas.openxmlformats.org/officeDocument/2006/relationships/hyperlink" TargetMode="External" Id="rId14"/><Relationship Target="settings.xml" Type="http://schemas.openxmlformats.org/officeDocument/2006/relationships/settings" Id="rId2"/><Relationship Target="http://recit.org/ul/4ua" Type="http://schemas.openxmlformats.org/officeDocument/2006/relationships/hyperlink" TargetMode="External" Id="rId12"/><Relationship Target="comments.xml" Type="http://schemas.openxmlformats.org/officeDocument/2006/relationships/comments" Id="rId1"/><Relationship Target="http://www.nmc.org/pdf/2013-horizon-k12-shortlist.pdf" Type="http://schemas.openxmlformats.org/officeDocument/2006/relationships/hyperlink" TargetMode="External" Id="rId13"/><Relationship Target="numbering.xml" Type="http://schemas.openxmlformats.org/officeDocument/2006/relationships/numbering" Id="rId4"/><Relationship Target="http://recit.org/bloom/" Type="http://schemas.openxmlformats.org/officeDocument/2006/relationships/hyperlink" TargetMode="External" Id="rId10"/><Relationship Target="fontTable.xml" Type="http://schemas.openxmlformats.org/officeDocument/2006/relationships/fontTable" Id="rId3"/><Relationship Target="http://www.learnquebec.ca/fr/content/curriculum/languages/fls/ressources/Ressources_grammaticales/Classe_inversee.html" Type="http://schemas.openxmlformats.org/officeDocument/2006/relationships/hyperlink" TargetMode="External" Id="rId11"/><Relationship Target="http://recit.org/ul/4uq" Type="http://schemas.openxmlformats.org/officeDocument/2006/relationships/hyperlink" TargetMode="External" Id="rId9"/><Relationship Target="http://recit.org/l_ecole_numerique" Type="http://schemas.openxmlformats.org/officeDocument/2006/relationships/hyperlink" TargetMode="External" Id="rId6"/><Relationship Target="styles.xml" Type="http://schemas.openxmlformats.org/officeDocument/2006/relationships/styles" Id="rId5"/><Relationship Target="http://recit.org/l_ecole_numerique" Type="http://schemas.openxmlformats.org/officeDocument/2006/relationships/hyperlink" TargetMode="External" Id="rId8"/><Relationship Target="https://docs.google.com/presentation/d/1Qm7lHwvhYTvGtMK_kJpOX4-UlX85_Y8gQkWNEcuH6kI/edit?usp=sharing" Type="http://schemas.openxmlformats.org/officeDocument/2006/relationships/hyperlink" TargetMode="External" Id="rId7"/></Relationships>
</file>

<file path=docProps/app.xml><?xml version="1.0" encoding="utf-8"?>
<Properties xmlns="http://schemas.openxmlformats.org/officeDocument/2006/extended-properties" xmlns:vt="http://schemas.openxmlformats.org/officeDocument/2006/docPropsVTypes">
  <Application>Google docs</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Atelier rdvirtuel 13: école numérique.docx</dc:title>
</cp:coreProperties>
</file>