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 xml:space="preserve">Grilles de pondérations en mathématique au primaire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C1 – Résoudre une situation problème</w:t>
      </w:r>
    </w:p>
    <w:p>
      <w:pPr>
        <w:pStyle w:val="style0"/>
        <w:rPr/>
      </w:pPr>
      <w:bookmarkStart w:id="0" w:name="_GoBack"/>
      <w:bookmarkStart w:id="1" w:name="_GoBack"/>
      <w:bookmarkEnd w:id="1"/>
      <w:r>
        <w:rPr/>
      </w:r>
    </w:p>
    <w:tbl>
      <w:tblPr>
        <w:jc w:val="center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20"/>
      </w:tblGrid>
      <w:tr>
        <w:trPr>
          <w:trHeight w:hRule="atLeast" w:val="276"/>
          <w:cantSplit w:val="false"/>
        </w:trPr>
        <w:tc>
          <w:tcPr>
            <w:tcW w:type="dxa" w:w="7620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Résoudre une situation-problème mathématique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3204" w:val="left"/>
              </w:tabs>
              <w:jc w:val="center"/>
              <w:rPr>
                <w:b/>
              </w:rPr>
            </w:pPr>
            <w:r>
              <w:rPr>
                <w:b/>
              </w:rPr>
              <w:t>Pondération des critères d’évaluation</w:t>
            </w:r>
          </w:p>
        </w:tc>
        <w:tc>
          <w:tcPr>
            <w:tcW w:type="dxa" w:w="3402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Manifestations observables d’un niveau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Manifestation, oralement ou par écrit, de la compréhension de la situation-problème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32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16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8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Mobilisation correcte des concepts et processus requis pour Produire une solution appropriée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32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16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8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Explicitation (orale ou écrite) des éléments pertinents de la solution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16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12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8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686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Résultat obtenu</w:t>
            </w:r>
          </w:p>
        </w:tc>
        <w:tc>
          <w:tcPr>
            <w:tcW w:type="dxa" w:w="7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/>
      </w:pPr>
      <w:r>
        <w:rPr/>
        <w:t>C2 – Tâche d’application de type action</w:t>
      </w:r>
    </w:p>
    <w:p>
      <w:pPr>
        <w:pStyle w:val="style0"/>
        <w:rPr/>
      </w:pPr>
      <w:r>
        <w:rPr/>
      </w:r>
    </w:p>
    <w:tbl>
      <w:tblPr>
        <w:jc w:val="center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20"/>
      </w:tblGrid>
      <w:tr>
        <w:trPr>
          <w:trHeight w:hRule="atLeast" w:val="276"/>
          <w:cantSplit w:val="false"/>
        </w:trPr>
        <w:tc>
          <w:tcPr>
            <w:tcW w:type="dxa" w:w="7620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 xml:space="preserve">Raisonner à l’aide de concepts et de processus mathématiques 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3204" w:val="left"/>
              </w:tabs>
              <w:jc w:val="center"/>
              <w:rPr>
                <w:b/>
              </w:rPr>
            </w:pPr>
            <w:r>
              <w:rPr>
                <w:b/>
              </w:rPr>
              <w:t>Pondération des critères d’évaluation</w:t>
            </w:r>
          </w:p>
        </w:tc>
        <w:tc>
          <w:tcPr>
            <w:tcW w:type="dxa" w:w="3402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Manifestations observables d’un niveau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Analyse adéquate de la situation d’application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18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12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6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Application adéquate des concepts et des processus requis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50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40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30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20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10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Justification correcte d’actions ou d’énoncés à l’aide de concepts et de processus mathématiques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16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12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8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686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Résultat obtenu</w:t>
            </w:r>
          </w:p>
        </w:tc>
        <w:tc>
          <w:tcPr>
            <w:tcW w:type="dxa" w:w="7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/>
      </w:pPr>
      <w:r>
        <w:rPr/>
        <w:t>C2 – Tâche d’application de type justification</w:t>
      </w:r>
    </w:p>
    <w:p>
      <w:pPr>
        <w:pStyle w:val="style0"/>
        <w:rPr/>
      </w:pPr>
      <w:r>
        <w:rPr/>
      </w:r>
    </w:p>
    <w:tbl>
      <w:tblPr>
        <w:jc w:val="center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20"/>
      </w:tblGrid>
      <w:tr>
        <w:trPr>
          <w:trHeight w:hRule="atLeast" w:val="276"/>
          <w:cantSplit w:val="false"/>
        </w:trPr>
        <w:tc>
          <w:tcPr>
            <w:tcW w:type="dxa" w:w="7620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 xml:space="preserve">Raisonner à l’aide de concepts et de processus mathématiques 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3204" w:val="left"/>
              </w:tabs>
              <w:jc w:val="center"/>
              <w:rPr>
                <w:b/>
              </w:rPr>
            </w:pPr>
            <w:r>
              <w:rPr>
                <w:b/>
              </w:rPr>
              <w:t>Pondération des critères d’évaluation</w:t>
            </w:r>
          </w:p>
        </w:tc>
        <w:tc>
          <w:tcPr>
            <w:tcW w:type="dxa" w:w="3402"/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Manifestations observables d’un niveau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Analyse adéquate de la situation d’application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18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12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6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Application adéquate des concepts et des processus requis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40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32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16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8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  <w:t>Justification correcte d’actions ou d’énoncés à l’aide de concepts et de processus mathématiques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30</w:t>
            </w:r>
          </w:p>
        </w:tc>
        <w:tc>
          <w:tcPr>
            <w:tcW w:type="dxa" w:w="67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24</w:t>
            </w:r>
          </w:p>
        </w:tc>
        <w:tc>
          <w:tcPr>
            <w:tcW w:type="dxa" w:w="6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18</w:t>
            </w:r>
          </w:p>
        </w:tc>
        <w:tc>
          <w:tcPr>
            <w:tcW w:type="dxa" w:w="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12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6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218"/>
            <w:tcBorders>
              <w:top w:color="00000A" w:space="0" w:sz="4" w:val="single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0"/>
              <w:rPr/>
            </w:pPr>
            <w:r>
              <w:rPr/>
            </w:r>
          </w:p>
        </w:tc>
        <w:tc>
          <w:tcPr>
            <w:tcW w:type="dxa" w:w="2686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  <w:t>Résultat obtenu</w:t>
            </w:r>
          </w:p>
        </w:tc>
        <w:tc>
          <w:tcPr>
            <w:tcW w:type="dxa" w:w="7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sectPr>
      <w:type w:val="nextPage"/>
      <w:pgSz w:h="15840" w:w="12240"/>
      <w:pgMar w:bottom="709" w:footer="0" w:gutter="0" w:header="0" w:left="1134" w:right="1134" w:top="993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Arial" w:cs="Arial" w:eastAsia="Times New Roman" w:hAnsi="Arial"/>
      <w:color w:val="auto"/>
      <w:sz w:val="24"/>
      <w:szCs w:val="24"/>
      <w:lang w:bidi="ar-SA" w:eastAsia="en-US" w:val="fr-CA"/>
    </w:rPr>
  </w:style>
  <w:style w:styleId="style15" w:type="character">
    <w:name w:val="Default Paragraph Font"/>
    <w:next w:val="style15"/>
    <w:rPr/>
  </w:style>
  <w:style w:styleId="style16" w:type="character">
    <w:name w:val="Texte de bulles Car"/>
    <w:basedOn w:val="style15"/>
    <w:next w:val="style16"/>
    <w:rPr>
      <w:rFonts w:ascii="Tahoma" w:cs="Tahoma" w:hAnsi="Tahoma"/>
      <w:sz w:val="16"/>
      <w:szCs w:val="16"/>
    </w:rPr>
  </w:style>
  <w:style w:styleId="style17" w:type="paragraph">
    <w:name w:val="Titre"/>
    <w:basedOn w:val="style0"/>
    <w:next w:val="style18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8" w:type="paragraph">
    <w:name w:val="Corps de texte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e"/>
    <w:basedOn w:val="style18"/>
    <w:next w:val="style19"/>
    <w:pPr/>
    <w:rPr>
      <w:rFonts w:cs="Lohit Hindi"/>
    </w:rPr>
  </w:style>
  <w:style w:styleId="style20" w:type="paragraph">
    <w:name w:val="Légende"/>
    <w:basedOn w:val="style0"/>
    <w:next w:val="style20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  <w:style w:styleId="style22" w:type="paragraph">
    <w:name w:val="Balloon Text"/>
    <w:basedOn w:val="style0"/>
    <w:next w:val="style22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2012-08-23T19:16:00Z</dcterms:created>
  <dc:creator>Etienne Perron</dc:creator>
  <cp:lastModifiedBy>Usager1</cp:lastModifiedBy>
  <cp:lastPrinted>2011-11-11T17:52:00Z</cp:lastPrinted>
  <dcterms:modified xsi:type="dcterms:W3CDTF">2012-08-23T19:16:00Z</dcterms:modified>
  <cp:revision>2</cp:revision>
</cp:coreProperties>
</file>